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648" w14:textId="32B316DB" w:rsidR="00D75AE0" w:rsidRPr="00176850" w:rsidRDefault="00B94DAE" w:rsidP="00176850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176850">
        <w:rPr>
          <w:rFonts w:asciiTheme="minorHAnsi" w:hAnsiTheme="minorHAnsi" w:cstheme="minorHAnsi"/>
          <w:b/>
          <w:bCs/>
        </w:rPr>
        <w:t>Mental Health and Wellbeing in the Pre-school</w:t>
      </w:r>
      <w:r w:rsidR="0072288C" w:rsidRPr="00176850">
        <w:rPr>
          <w:rFonts w:asciiTheme="minorHAnsi" w:hAnsiTheme="minorHAnsi" w:cstheme="minorHAnsi"/>
          <w:b/>
          <w:bCs/>
        </w:rPr>
        <w:t xml:space="preserve"> for Children and Staff</w:t>
      </w:r>
    </w:p>
    <w:p w14:paraId="3026744A" w14:textId="2E8D26DC" w:rsidR="0072288C" w:rsidRPr="00176850" w:rsidRDefault="00BC74FD" w:rsidP="00176850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Well-being </w:t>
      </w:r>
      <w:r w:rsidR="009E447D" w:rsidRPr="00176850">
        <w:rPr>
          <w:rFonts w:asciiTheme="minorHAnsi" w:hAnsiTheme="minorHAnsi" w:cstheme="minorHAnsi"/>
        </w:rPr>
        <w:t>is a broad term</w:t>
      </w:r>
      <w:r w:rsidR="003B6912" w:rsidRPr="00176850">
        <w:rPr>
          <w:rFonts w:asciiTheme="minorHAnsi" w:hAnsiTheme="minorHAnsi" w:cstheme="minorHAnsi"/>
        </w:rPr>
        <w:t xml:space="preserve"> </w:t>
      </w:r>
      <w:r w:rsidR="009E447D" w:rsidRPr="00176850">
        <w:rPr>
          <w:rFonts w:asciiTheme="minorHAnsi" w:hAnsiTheme="minorHAnsi" w:cstheme="minorHAnsi"/>
        </w:rPr>
        <w:t xml:space="preserve">that covers how you feel about yourself and your life. </w:t>
      </w:r>
      <w:r w:rsidR="00A612F8" w:rsidRPr="00176850">
        <w:rPr>
          <w:rFonts w:asciiTheme="minorHAnsi" w:hAnsiTheme="minorHAnsi" w:cstheme="minorHAnsi"/>
        </w:rPr>
        <w:t>It encompasses the physical, emotion</w:t>
      </w:r>
      <w:r w:rsidR="003B6912" w:rsidRPr="00176850">
        <w:rPr>
          <w:rFonts w:asciiTheme="minorHAnsi" w:hAnsiTheme="minorHAnsi" w:cstheme="minorHAnsi"/>
        </w:rPr>
        <w:t>al</w:t>
      </w:r>
      <w:r w:rsidR="00A612F8" w:rsidRPr="00176850">
        <w:rPr>
          <w:rFonts w:asciiTheme="minorHAnsi" w:hAnsiTheme="minorHAnsi" w:cstheme="minorHAnsi"/>
        </w:rPr>
        <w:t xml:space="preserve">, </w:t>
      </w:r>
      <w:proofErr w:type="gramStart"/>
      <w:r w:rsidR="00A612F8" w:rsidRPr="00176850">
        <w:rPr>
          <w:rFonts w:asciiTheme="minorHAnsi" w:hAnsiTheme="minorHAnsi" w:cstheme="minorHAnsi"/>
        </w:rPr>
        <w:t>mental</w:t>
      </w:r>
      <w:proofErr w:type="gramEnd"/>
      <w:r w:rsidR="00A612F8" w:rsidRPr="00176850">
        <w:rPr>
          <w:rFonts w:asciiTheme="minorHAnsi" w:hAnsiTheme="minorHAnsi" w:cstheme="minorHAnsi"/>
        </w:rPr>
        <w:t xml:space="preserve"> and social and spiritual areas of a person.</w:t>
      </w:r>
    </w:p>
    <w:p w14:paraId="14DEE59A" w14:textId="77777777" w:rsidR="00732CCE" w:rsidRPr="00176850" w:rsidRDefault="00732CCE" w:rsidP="00176850">
      <w:pPr>
        <w:spacing w:after="0" w:line="240" w:lineRule="auto"/>
        <w:rPr>
          <w:rFonts w:asciiTheme="minorHAnsi" w:hAnsiTheme="minorHAnsi" w:cstheme="minorHAnsi"/>
        </w:rPr>
      </w:pPr>
    </w:p>
    <w:p w14:paraId="58C5272F" w14:textId="5D57B109" w:rsidR="003B6912" w:rsidRPr="00176850" w:rsidRDefault="003B6912" w:rsidP="00176850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176850">
        <w:rPr>
          <w:rFonts w:asciiTheme="minorHAnsi" w:hAnsiTheme="minorHAnsi" w:cstheme="minorHAnsi"/>
          <w:b/>
          <w:bCs/>
        </w:rPr>
        <w:t>Children</w:t>
      </w:r>
      <w:r w:rsidR="001F0E9B" w:rsidRPr="00176850">
        <w:rPr>
          <w:rFonts w:asciiTheme="minorHAnsi" w:hAnsiTheme="minorHAnsi" w:cstheme="minorHAnsi"/>
          <w:b/>
          <w:bCs/>
        </w:rPr>
        <w:t xml:space="preserve"> and families</w:t>
      </w:r>
    </w:p>
    <w:p w14:paraId="056B715E" w14:textId="46635EA7" w:rsidR="00A612F8" w:rsidRPr="00176850" w:rsidRDefault="00A612F8" w:rsidP="005C4AA5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Under the Early Years </w:t>
      </w:r>
      <w:r w:rsidR="00653F32" w:rsidRPr="00176850">
        <w:rPr>
          <w:rFonts w:asciiTheme="minorHAnsi" w:hAnsiTheme="minorHAnsi" w:cstheme="minorHAnsi"/>
        </w:rPr>
        <w:t>Foundation Stage (EYFS) this is covered in the children’s personal</w:t>
      </w:r>
      <w:r w:rsidR="00CE50E7" w:rsidRPr="00176850">
        <w:rPr>
          <w:rFonts w:asciiTheme="minorHAnsi" w:hAnsiTheme="minorHAnsi" w:cstheme="minorHAnsi"/>
        </w:rPr>
        <w:t>, soci</w:t>
      </w:r>
      <w:r w:rsidR="00A144EB" w:rsidRPr="00176850">
        <w:rPr>
          <w:rFonts w:asciiTheme="minorHAnsi" w:hAnsiTheme="minorHAnsi" w:cstheme="minorHAnsi"/>
        </w:rPr>
        <w:t xml:space="preserve">al, </w:t>
      </w:r>
      <w:proofErr w:type="gramStart"/>
      <w:r w:rsidR="00A144EB" w:rsidRPr="00176850">
        <w:rPr>
          <w:rFonts w:asciiTheme="minorHAnsi" w:hAnsiTheme="minorHAnsi" w:cstheme="minorHAnsi"/>
        </w:rPr>
        <w:t>emotional</w:t>
      </w:r>
      <w:proofErr w:type="gramEnd"/>
      <w:r w:rsidR="00A144EB" w:rsidRPr="00176850">
        <w:rPr>
          <w:rFonts w:asciiTheme="minorHAnsi" w:hAnsiTheme="minorHAnsi" w:cstheme="minorHAnsi"/>
        </w:rPr>
        <w:t xml:space="preserve"> </w:t>
      </w:r>
      <w:r w:rsidR="00653F32" w:rsidRPr="00176850">
        <w:rPr>
          <w:rFonts w:asciiTheme="minorHAnsi" w:hAnsiTheme="minorHAnsi" w:cstheme="minorHAnsi"/>
        </w:rPr>
        <w:t>and physical development</w:t>
      </w:r>
      <w:r w:rsidR="003B6912" w:rsidRPr="00176850">
        <w:rPr>
          <w:rFonts w:asciiTheme="minorHAnsi" w:hAnsiTheme="minorHAnsi" w:cstheme="minorHAnsi"/>
        </w:rPr>
        <w:t>.</w:t>
      </w:r>
      <w:r w:rsidR="00A144EB" w:rsidRPr="00176850">
        <w:rPr>
          <w:rFonts w:asciiTheme="minorHAnsi" w:hAnsiTheme="minorHAnsi" w:cstheme="minorHAnsi"/>
        </w:rPr>
        <w:t xml:space="preserve"> </w:t>
      </w:r>
      <w:r w:rsidR="002547A6" w:rsidRPr="00176850">
        <w:rPr>
          <w:rFonts w:asciiTheme="minorHAnsi" w:hAnsiTheme="minorHAnsi" w:cstheme="minorHAnsi"/>
        </w:rPr>
        <w:t xml:space="preserve">Which are covered under the Prime areas </w:t>
      </w:r>
      <w:r w:rsidR="00FE53C2" w:rsidRPr="00176850">
        <w:rPr>
          <w:rFonts w:asciiTheme="minorHAnsi" w:hAnsiTheme="minorHAnsi" w:cstheme="minorHAnsi"/>
        </w:rPr>
        <w:t>of learning and development.</w:t>
      </w:r>
    </w:p>
    <w:p w14:paraId="4CC193C8" w14:textId="77777777" w:rsidR="00A07E95" w:rsidRPr="00176850" w:rsidRDefault="00A07E95" w:rsidP="005C4AA5">
      <w:pPr>
        <w:spacing w:after="0" w:line="240" w:lineRule="auto"/>
        <w:rPr>
          <w:rFonts w:asciiTheme="minorHAnsi" w:hAnsiTheme="minorHAnsi" w:cstheme="minorHAnsi"/>
        </w:rPr>
      </w:pPr>
    </w:p>
    <w:p w14:paraId="3B76F6C1" w14:textId="411E9994" w:rsidR="00F611B8" w:rsidRPr="00176850" w:rsidRDefault="00F611B8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t>Physical well-being covers everything physical to do with the body:</w:t>
      </w:r>
    </w:p>
    <w:p w14:paraId="67A47C36" w14:textId="47BB6B79" w:rsidR="004F1791" w:rsidRPr="005C4AA5" w:rsidRDefault="00075D39" w:rsidP="005C4AA5">
      <w:pPr>
        <w:pStyle w:val="ListParagraph"/>
        <w:numPr>
          <w:ilvl w:val="0"/>
          <w:numId w:val="39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Growth and development</w:t>
      </w:r>
    </w:p>
    <w:p w14:paraId="1635FA5E" w14:textId="1922C6B0" w:rsidR="00075D39" w:rsidRPr="005C4AA5" w:rsidRDefault="00075D39" w:rsidP="005C4AA5">
      <w:pPr>
        <w:pStyle w:val="ListParagraph"/>
        <w:numPr>
          <w:ilvl w:val="0"/>
          <w:numId w:val="39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Moving and keeping physically fit</w:t>
      </w:r>
    </w:p>
    <w:p w14:paraId="677992BB" w14:textId="1B52D02A" w:rsidR="00075D39" w:rsidRPr="005C4AA5" w:rsidRDefault="00075D39" w:rsidP="005C4AA5">
      <w:pPr>
        <w:pStyle w:val="ListParagraph"/>
        <w:numPr>
          <w:ilvl w:val="0"/>
          <w:numId w:val="39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Caring for your health (</w:t>
      </w:r>
      <w:r w:rsidR="00257684" w:rsidRPr="005C4AA5">
        <w:rPr>
          <w:rFonts w:asciiTheme="minorHAnsi" w:hAnsiTheme="minorHAnsi" w:cstheme="minorHAnsi"/>
        </w:rPr>
        <w:t>e.g.</w:t>
      </w:r>
      <w:r w:rsidRPr="005C4AA5">
        <w:rPr>
          <w:rFonts w:asciiTheme="minorHAnsi" w:hAnsiTheme="minorHAnsi" w:cstheme="minorHAnsi"/>
        </w:rPr>
        <w:t xml:space="preserve"> washing, cleaning teeth, etc.)</w:t>
      </w:r>
    </w:p>
    <w:p w14:paraId="20AE682F" w14:textId="3B2593FC" w:rsidR="000B7801" w:rsidRPr="005C4AA5" w:rsidRDefault="000B7801" w:rsidP="005C4AA5">
      <w:pPr>
        <w:pStyle w:val="ListParagraph"/>
        <w:numPr>
          <w:ilvl w:val="0"/>
          <w:numId w:val="39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Eating a balanced and nutritious diet</w:t>
      </w:r>
    </w:p>
    <w:p w14:paraId="57C07F12" w14:textId="61B43A4F" w:rsidR="000B7801" w:rsidRPr="005C4AA5" w:rsidRDefault="000B7801" w:rsidP="005C4AA5">
      <w:pPr>
        <w:pStyle w:val="ListParagraph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Rest and appropriate sleep pat</w:t>
      </w:r>
      <w:r w:rsidR="002E04B3" w:rsidRPr="005C4AA5">
        <w:rPr>
          <w:rFonts w:asciiTheme="minorHAnsi" w:hAnsiTheme="minorHAnsi" w:cstheme="minorHAnsi"/>
        </w:rPr>
        <w:t>terns</w:t>
      </w:r>
    </w:p>
    <w:p w14:paraId="2E6659EF" w14:textId="77777777" w:rsidR="00A07E95" w:rsidRPr="00176850" w:rsidRDefault="00A07E95" w:rsidP="005C4AA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28399D8F" w14:textId="344C08C2" w:rsidR="002E04B3" w:rsidRPr="00176850" w:rsidRDefault="002E04B3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t>Mental and emotional well-being includes:</w:t>
      </w:r>
    </w:p>
    <w:p w14:paraId="5BA29CD9" w14:textId="6FA6D29D" w:rsidR="002E04B3" w:rsidRPr="005C4AA5" w:rsidRDefault="002E04B3" w:rsidP="005C4AA5">
      <w:pPr>
        <w:pStyle w:val="ListParagraph"/>
        <w:numPr>
          <w:ilvl w:val="0"/>
          <w:numId w:val="40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 xml:space="preserve">Acknowledging, </w:t>
      </w:r>
      <w:proofErr w:type="gramStart"/>
      <w:r w:rsidRPr="005C4AA5">
        <w:rPr>
          <w:rFonts w:asciiTheme="minorHAnsi" w:hAnsiTheme="minorHAnsi" w:cstheme="minorHAnsi"/>
        </w:rPr>
        <w:t>expressing</w:t>
      </w:r>
      <w:proofErr w:type="gramEnd"/>
      <w:r w:rsidRPr="005C4AA5">
        <w:rPr>
          <w:rFonts w:asciiTheme="minorHAnsi" w:hAnsiTheme="minorHAnsi" w:cstheme="minorHAnsi"/>
        </w:rPr>
        <w:t xml:space="preserve"> and coping with feelings and emotions</w:t>
      </w:r>
    </w:p>
    <w:p w14:paraId="65165B25" w14:textId="2FA6F71A" w:rsidR="002E04B3" w:rsidRPr="005C4AA5" w:rsidRDefault="00D22C6F" w:rsidP="005C4AA5">
      <w:pPr>
        <w:pStyle w:val="ListParagraph"/>
        <w:numPr>
          <w:ilvl w:val="0"/>
          <w:numId w:val="40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Thought processes</w:t>
      </w:r>
    </w:p>
    <w:p w14:paraId="6302DF50" w14:textId="0EE4B26F" w:rsidR="00D22C6F" w:rsidRPr="005C4AA5" w:rsidRDefault="00D22C6F" w:rsidP="005C4AA5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Reducing stress and anxiety</w:t>
      </w:r>
    </w:p>
    <w:p w14:paraId="15AEA1A5" w14:textId="77777777" w:rsidR="00A07E95" w:rsidRPr="00176850" w:rsidRDefault="00A07E95" w:rsidP="005C4AA5">
      <w:pPr>
        <w:spacing w:after="0" w:line="240" w:lineRule="auto"/>
        <w:rPr>
          <w:rFonts w:asciiTheme="minorHAnsi" w:hAnsiTheme="minorHAnsi" w:cstheme="minorHAnsi"/>
        </w:rPr>
      </w:pPr>
    </w:p>
    <w:p w14:paraId="25FB1231" w14:textId="6A6B55A4" w:rsidR="00D22C6F" w:rsidRPr="00176850" w:rsidRDefault="00D22C6F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t>Social well-being</w:t>
      </w:r>
      <w:r w:rsidR="007D1834" w:rsidRPr="00176850">
        <w:rPr>
          <w:rFonts w:asciiTheme="minorHAnsi" w:hAnsiTheme="minorHAnsi" w:cstheme="minorHAnsi"/>
          <w:i/>
          <w:iCs/>
        </w:rPr>
        <w:t xml:space="preserve"> includes:</w:t>
      </w:r>
    </w:p>
    <w:p w14:paraId="41485E3C" w14:textId="6D4E9668" w:rsidR="007D1834" w:rsidRPr="005C4AA5" w:rsidRDefault="007D1834" w:rsidP="005C4AA5">
      <w:pPr>
        <w:pStyle w:val="ListParagraph"/>
        <w:numPr>
          <w:ilvl w:val="0"/>
          <w:numId w:val="41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Relationships</w:t>
      </w:r>
    </w:p>
    <w:p w14:paraId="1C0078D9" w14:textId="60C70C89" w:rsidR="007D1834" w:rsidRPr="005C4AA5" w:rsidRDefault="007D1834" w:rsidP="005C4AA5">
      <w:pPr>
        <w:pStyle w:val="ListParagraph"/>
        <w:numPr>
          <w:ilvl w:val="0"/>
          <w:numId w:val="41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Family (close and extended)</w:t>
      </w:r>
    </w:p>
    <w:p w14:paraId="51781CB1" w14:textId="155D10A6" w:rsidR="007D1834" w:rsidRPr="005C4AA5" w:rsidRDefault="007D1834" w:rsidP="005C4AA5">
      <w:pPr>
        <w:pStyle w:val="ListParagraph"/>
        <w:numPr>
          <w:ilvl w:val="0"/>
          <w:numId w:val="41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Fr</w:t>
      </w:r>
      <w:r w:rsidR="00E009F8" w:rsidRPr="005C4AA5">
        <w:rPr>
          <w:rFonts w:asciiTheme="minorHAnsi" w:hAnsiTheme="minorHAnsi" w:cstheme="minorHAnsi"/>
        </w:rPr>
        <w:t>iends</w:t>
      </w:r>
    </w:p>
    <w:p w14:paraId="75BE6A40" w14:textId="46853722" w:rsidR="00E009F8" w:rsidRPr="005C4AA5" w:rsidRDefault="00E009F8" w:rsidP="005C4AA5">
      <w:pPr>
        <w:pStyle w:val="ListParagraph"/>
        <w:numPr>
          <w:ilvl w:val="0"/>
          <w:numId w:val="41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The feeling of belonging and acceptance</w:t>
      </w:r>
    </w:p>
    <w:p w14:paraId="5B92FB28" w14:textId="3AC6AEBB" w:rsidR="00E009F8" w:rsidRPr="005C4AA5" w:rsidRDefault="00E009F8" w:rsidP="005C4AA5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Compassion and caring approaches</w:t>
      </w:r>
    </w:p>
    <w:p w14:paraId="52DD8666" w14:textId="77777777" w:rsidR="00A07E95" w:rsidRPr="00176850" w:rsidRDefault="00A07E95" w:rsidP="005C4AA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32442B13" w14:textId="6A591AD2" w:rsidR="00E009F8" w:rsidRPr="00176850" w:rsidRDefault="00E009F8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t>Spiritual</w:t>
      </w:r>
      <w:r w:rsidR="00326149" w:rsidRPr="00176850">
        <w:rPr>
          <w:rFonts w:asciiTheme="minorHAnsi" w:hAnsiTheme="minorHAnsi" w:cstheme="minorHAnsi"/>
          <w:i/>
          <w:iCs/>
        </w:rPr>
        <w:t xml:space="preserve"> well-being can cover the following:</w:t>
      </w:r>
    </w:p>
    <w:p w14:paraId="42195720" w14:textId="7D26245E" w:rsidR="00326149" w:rsidRPr="005C4AA5" w:rsidRDefault="00326149" w:rsidP="005C4AA5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Value and beliefs held</w:t>
      </w:r>
    </w:p>
    <w:p w14:paraId="0FA01703" w14:textId="15BE69E4" w:rsidR="00F26EAA" w:rsidRPr="005C4AA5" w:rsidRDefault="00326149" w:rsidP="005C4AA5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Personal identity and self-awareness</w:t>
      </w:r>
    </w:p>
    <w:p w14:paraId="6BF925F0" w14:textId="77777777" w:rsidR="00F26EAA" w:rsidRPr="00176850" w:rsidRDefault="00F26EAA" w:rsidP="005C4AA5">
      <w:pPr>
        <w:spacing w:after="120" w:line="240" w:lineRule="auto"/>
        <w:rPr>
          <w:rFonts w:asciiTheme="minorHAnsi" w:hAnsiTheme="minorHAnsi" w:cstheme="minorHAnsi"/>
        </w:rPr>
      </w:pPr>
    </w:p>
    <w:p w14:paraId="00A2279B" w14:textId="673FFCC4" w:rsidR="00F26EAA" w:rsidRPr="00176850" w:rsidRDefault="00F26EAA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Little Oak Pre-school is an inclusive setting and ensure that all children, families, </w:t>
      </w:r>
      <w:proofErr w:type="gramStart"/>
      <w:r w:rsidRPr="00176850">
        <w:rPr>
          <w:rFonts w:asciiTheme="minorHAnsi" w:hAnsiTheme="minorHAnsi" w:cstheme="minorHAnsi"/>
        </w:rPr>
        <w:t>staff</w:t>
      </w:r>
      <w:proofErr w:type="gramEnd"/>
      <w:r w:rsidRPr="00176850">
        <w:rPr>
          <w:rFonts w:asciiTheme="minorHAnsi" w:hAnsiTheme="minorHAnsi" w:cstheme="minorHAnsi"/>
        </w:rPr>
        <w:t xml:space="preserve"> and visit</w:t>
      </w:r>
      <w:r w:rsidR="003F55FB" w:rsidRPr="00176850">
        <w:rPr>
          <w:rFonts w:asciiTheme="minorHAnsi" w:hAnsiTheme="minorHAnsi" w:cstheme="minorHAnsi"/>
        </w:rPr>
        <w:t xml:space="preserve">ors are </w:t>
      </w:r>
      <w:r w:rsidR="00732CCE" w:rsidRPr="00176850">
        <w:rPr>
          <w:rFonts w:asciiTheme="minorHAnsi" w:hAnsiTheme="minorHAnsi" w:cstheme="minorHAnsi"/>
        </w:rPr>
        <w:t>welcome,</w:t>
      </w:r>
      <w:r w:rsidR="003F55FB" w:rsidRPr="00176850">
        <w:rPr>
          <w:rFonts w:asciiTheme="minorHAnsi" w:hAnsiTheme="minorHAnsi" w:cstheme="minorHAnsi"/>
        </w:rPr>
        <w:t xml:space="preserve"> and we aim to embrace</w:t>
      </w:r>
      <w:r w:rsidR="007E4A1E" w:rsidRPr="00176850">
        <w:rPr>
          <w:rFonts w:asciiTheme="minorHAnsi" w:hAnsiTheme="minorHAnsi" w:cstheme="minorHAnsi"/>
        </w:rPr>
        <w:t xml:space="preserve"> everyone</w:t>
      </w:r>
      <w:r w:rsidR="00F07EBF" w:rsidRPr="00176850">
        <w:rPr>
          <w:rFonts w:asciiTheme="minorHAnsi" w:hAnsiTheme="minorHAnsi" w:cstheme="minorHAnsi"/>
        </w:rPr>
        <w:t>’</w:t>
      </w:r>
      <w:r w:rsidR="007E4A1E" w:rsidRPr="00176850">
        <w:rPr>
          <w:rFonts w:asciiTheme="minorHAnsi" w:hAnsiTheme="minorHAnsi" w:cstheme="minorHAnsi"/>
        </w:rPr>
        <w:t>s spiritual well-being</w:t>
      </w:r>
      <w:r w:rsidR="007674FB" w:rsidRPr="00176850">
        <w:rPr>
          <w:rFonts w:asciiTheme="minorHAnsi" w:hAnsiTheme="minorHAnsi" w:cstheme="minorHAnsi"/>
        </w:rPr>
        <w:t xml:space="preserve"> and to celebrate families and staff </w:t>
      </w:r>
      <w:r w:rsidR="00EA3F71" w:rsidRPr="00176850">
        <w:rPr>
          <w:rFonts w:asciiTheme="minorHAnsi" w:hAnsiTheme="minorHAnsi" w:cstheme="minorHAnsi"/>
        </w:rPr>
        <w:t>important</w:t>
      </w:r>
      <w:r w:rsidR="007674FB" w:rsidRPr="00176850">
        <w:rPr>
          <w:rFonts w:asciiTheme="minorHAnsi" w:hAnsiTheme="minorHAnsi" w:cstheme="minorHAnsi"/>
        </w:rPr>
        <w:t xml:space="preserve"> </w:t>
      </w:r>
      <w:r w:rsidR="00954C1A" w:rsidRPr="00176850">
        <w:rPr>
          <w:rFonts w:asciiTheme="minorHAnsi" w:hAnsiTheme="minorHAnsi" w:cstheme="minorHAnsi"/>
        </w:rPr>
        <w:t>occasions</w:t>
      </w:r>
      <w:r w:rsidR="007674FB" w:rsidRPr="00176850">
        <w:rPr>
          <w:rFonts w:asciiTheme="minorHAnsi" w:hAnsiTheme="minorHAnsi" w:cstheme="minorHAnsi"/>
        </w:rPr>
        <w:t>.</w:t>
      </w:r>
    </w:p>
    <w:p w14:paraId="2C41E29D" w14:textId="08206F7B" w:rsidR="00EA3F71" w:rsidRPr="00176850" w:rsidRDefault="006850F7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Children’s physical and well-being is supported through </w:t>
      </w:r>
      <w:r w:rsidR="0096172C" w:rsidRPr="00176850">
        <w:rPr>
          <w:rFonts w:asciiTheme="minorHAnsi" w:hAnsiTheme="minorHAnsi" w:cstheme="minorHAnsi"/>
        </w:rPr>
        <w:t xml:space="preserve">our carefully planned curriculum programme which supports all types of gross and fine motor play both inside and outside. We </w:t>
      </w:r>
      <w:r w:rsidR="005224FB" w:rsidRPr="00176850">
        <w:rPr>
          <w:rFonts w:asciiTheme="minorHAnsi" w:hAnsiTheme="minorHAnsi" w:cstheme="minorHAnsi"/>
        </w:rPr>
        <w:t xml:space="preserve">encourage nutritionally balanced lunchboxes provided by parents </w:t>
      </w:r>
      <w:r w:rsidR="0020661B" w:rsidRPr="00176850">
        <w:rPr>
          <w:rFonts w:asciiTheme="minorHAnsi" w:hAnsiTheme="minorHAnsi" w:cstheme="minorHAnsi"/>
        </w:rPr>
        <w:t>and at</w:t>
      </w:r>
      <w:r w:rsidR="005224FB" w:rsidRPr="00176850">
        <w:rPr>
          <w:rFonts w:asciiTheme="minorHAnsi" w:hAnsiTheme="minorHAnsi" w:cstheme="minorHAnsi"/>
        </w:rPr>
        <w:t xml:space="preserve"> snack times </w:t>
      </w:r>
      <w:r w:rsidR="0020661B" w:rsidRPr="00176850">
        <w:rPr>
          <w:rFonts w:asciiTheme="minorHAnsi" w:hAnsiTheme="minorHAnsi" w:cstheme="minorHAnsi"/>
        </w:rPr>
        <w:t>we provide fruit and support children to make</w:t>
      </w:r>
      <w:r w:rsidR="00E76BD6" w:rsidRPr="00176850">
        <w:rPr>
          <w:rFonts w:asciiTheme="minorHAnsi" w:hAnsiTheme="minorHAnsi" w:cstheme="minorHAnsi"/>
        </w:rPr>
        <w:t xml:space="preserve"> </w:t>
      </w:r>
      <w:r w:rsidR="009B4C9E" w:rsidRPr="00176850">
        <w:rPr>
          <w:rFonts w:asciiTheme="minorHAnsi" w:hAnsiTheme="minorHAnsi" w:cstheme="minorHAnsi"/>
        </w:rPr>
        <w:t xml:space="preserve">their own </w:t>
      </w:r>
      <w:r w:rsidR="00E76BD6" w:rsidRPr="00176850">
        <w:rPr>
          <w:rFonts w:asciiTheme="minorHAnsi" w:hAnsiTheme="minorHAnsi" w:cstheme="minorHAnsi"/>
        </w:rPr>
        <w:t xml:space="preserve"> choices.</w:t>
      </w:r>
    </w:p>
    <w:p w14:paraId="3918624A" w14:textId="3F1319CA" w:rsidR="00A07E95" w:rsidRPr="00176850" w:rsidRDefault="009B4C9E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lastRenderedPageBreak/>
        <w:t>Personal hygiene is supported in children of all ages, explaining the reasons for hand washing, tooth brushing and other routines.</w:t>
      </w:r>
    </w:p>
    <w:p w14:paraId="14FCEB15" w14:textId="3EA19F24" w:rsidR="009B4C9E" w:rsidRPr="00176850" w:rsidRDefault="009B4C9E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Children are provided with quiet and calming areas for</w:t>
      </w:r>
      <w:r w:rsidR="000A09AD" w:rsidRPr="00176850">
        <w:rPr>
          <w:rFonts w:asciiTheme="minorHAnsi" w:hAnsiTheme="minorHAnsi" w:cstheme="minorHAnsi"/>
        </w:rPr>
        <w:t xml:space="preserve"> rest, relaxation and the occasional child that needs to sleep.</w:t>
      </w:r>
      <w:r w:rsidR="004871E6" w:rsidRPr="00176850">
        <w:rPr>
          <w:rFonts w:asciiTheme="minorHAnsi" w:hAnsiTheme="minorHAnsi" w:cstheme="minorHAnsi"/>
        </w:rPr>
        <w:t xml:space="preserve"> This enables them to recharge their batteries and supports both their physical and mental well-being</w:t>
      </w:r>
      <w:r w:rsidR="00172FF6" w:rsidRPr="00176850">
        <w:rPr>
          <w:rFonts w:asciiTheme="minorHAnsi" w:hAnsiTheme="minorHAnsi" w:cstheme="minorHAnsi"/>
        </w:rPr>
        <w:t xml:space="preserve">. We support children to make strong attachments with their key person and their buddies as well as forging relationships with </w:t>
      </w:r>
      <w:r w:rsidR="003E70E2" w:rsidRPr="00176850">
        <w:rPr>
          <w:rFonts w:asciiTheme="minorHAnsi" w:hAnsiTheme="minorHAnsi" w:cstheme="minorHAnsi"/>
        </w:rPr>
        <w:t xml:space="preserve">the children’s </w:t>
      </w:r>
      <w:r w:rsidR="00172FF6" w:rsidRPr="00176850">
        <w:rPr>
          <w:rFonts w:asciiTheme="minorHAnsi" w:hAnsiTheme="minorHAnsi" w:cstheme="minorHAnsi"/>
        </w:rPr>
        <w:t>peers in order to support their soc</w:t>
      </w:r>
      <w:r w:rsidR="00C32AA7" w:rsidRPr="00176850">
        <w:rPr>
          <w:rFonts w:asciiTheme="minorHAnsi" w:hAnsiTheme="minorHAnsi" w:cstheme="minorHAnsi"/>
        </w:rPr>
        <w:t>ial well-being. We offer opportunities and resources for children to play singly, in pairs, small groups and large groups to support this are of development.</w:t>
      </w:r>
    </w:p>
    <w:p w14:paraId="5167162C" w14:textId="3D5C0456" w:rsidR="003E70E2" w:rsidRPr="00176850" w:rsidRDefault="007F01AB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Children’s mental </w:t>
      </w:r>
      <w:r w:rsidR="00EE1C7D" w:rsidRPr="00176850">
        <w:rPr>
          <w:rFonts w:asciiTheme="minorHAnsi" w:hAnsiTheme="minorHAnsi" w:cstheme="minorHAnsi"/>
        </w:rPr>
        <w:t>and emotional wellbeing is supported. We provide a safe environment that allows</w:t>
      </w:r>
      <w:r w:rsidR="00284A14" w:rsidRPr="00176850">
        <w:rPr>
          <w:rFonts w:asciiTheme="minorHAnsi" w:hAnsiTheme="minorHAnsi" w:cstheme="minorHAnsi"/>
        </w:rPr>
        <w:t xml:space="preserve"> time </w:t>
      </w:r>
      <w:r w:rsidR="00EE1C7D" w:rsidRPr="00176850">
        <w:rPr>
          <w:rFonts w:asciiTheme="minorHAnsi" w:hAnsiTheme="minorHAnsi" w:cstheme="minorHAnsi"/>
        </w:rPr>
        <w:t xml:space="preserve"> for </w:t>
      </w:r>
      <w:r w:rsidR="00284A14" w:rsidRPr="00176850">
        <w:rPr>
          <w:rFonts w:asciiTheme="minorHAnsi" w:hAnsiTheme="minorHAnsi" w:cstheme="minorHAnsi"/>
        </w:rPr>
        <w:t xml:space="preserve">the </w:t>
      </w:r>
      <w:r w:rsidR="00CC1E4D" w:rsidRPr="00176850">
        <w:rPr>
          <w:rFonts w:asciiTheme="minorHAnsi" w:hAnsiTheme="minorHAnsi" w:cstheme="minorHAnsi"/>
        </w:rPr>
        <w:t xml:space="preserve">caregiver to </w:t>
      </w:r>
      <w:r w:rsidR="00284A14" w:rsidRPr="00176850">
        <w:rPr>
          <w:rFonts w:asciiTheme="minorHAnsi" w:hAnsiTheme="minorHAnsi" w:cstheme="minorHAnsi"/>
        </w:rPr>
        <w:t>take the lead from the child</w:t>
      </w:r>
      <w:r w:rsidR="00CD4FCB" w:rsidRPr="00176850">
        <w:rPr>
          <w:rFonts w:asciiTheme="minorHAnsi" w:hAnsiTheme="minorHAnsi" w:cstheme="minorHAnsi"/>
        </w:rPr>
        <w:t>,</w:t>
      </w:r>
      <w:r w:rsidR="00CC1E4D" w:rsidRPr="00176850">
        <w:rPr>
          <w:rFonts w:asciiTheme="minorHAnsi" w:hAnsiTheme="minorHAnsi" w:cstheme="minorHAnsi"/>
        </w:rPr>
        <w:t xml:space="preserve"> this consistent practice supports the process of children building the capacity </w:t>
      </w:r>
      <w:r w:rsidR="00A011E9" w:rsidRPr="00176850">
        <w:rPr>
          <w:rFonts w:asciiTheme="minorHAnsi" w:hAnsiTheme="minorHAnsi" w:cstheme="minorHAnsi"/>
        </w:rPr>
        <w:t xml:space="preserve">to </w:t>
      </w:r>
      <w:r w:rsidR="00963C6D" w:rsidRPr="00176850">
        <w:rPr>
          <w:rFonts w:asciiTheme="minorHAnsi" w:hAnsiTheme="minorHAnsi" w:cstheme="minorHAnsi"/>
        </w:rPr>
        <w:t>verbalise how they are feeling</w:t>
      </w:r>
      <w:r w:rsidR="00CC1E4D" w:rsidRPr="00176850">
        <w:rPr>
          <w:rFonts w:asciiTheme="minorHAnsi" w:hAnsiTheme="minorHAnsi" w:cstheme="minorHAnsi"/>
        </w:rPr>
        <w:t xml:space="preserve">, through providing activities in which children are able to recognise and express their emotions, </w:t>
      </w:r>
      <w:r w:rsidR="00997171" w:rsidRPr="00176850">
        <w:rPr>
          <w:rFonts w:asciiTheme="minorHAnsi" w:hAnsiTheme="minorHAnsi" w:cstheme="minorHAnsi"/>
        </w:rPr>
        <w:t xml:space="preserve">and </w:t>
      </w:r>
      <w:r w:rsidR="008412A5" w:rsidRPr="00176850">
        <w:rPr>
          <w:rFonts w:asciiTheme="minorHAnsi" w:hAnsiTheme="minorHAnsi" w:cstheme="minorHAnsi"/>
        </w:rPr>
        <w:t>through</w:t>
      </w:r>
      <w:r w:rsidR="00CC1E4D" w:rsidRPr="00176850">
        <w:rPr>
          <w:rFonts w:asciiTheme="minorHAnsi" w:hAnsiTheme="minorHAnsi" w:cstheme="minorHAnsi"/>
        </w:rPr>
        <w:t xml:space="preserve"> emotional literacy</w:t>
      </w:r>
      <w:r w:rsidR="006364D0" w:rsidRPr="00176850">
        <w:rPr>
          <w:rFonts w:asciiTheme="minorHAnsi" w:hAnsiTheme="minorHAnsi" w:cstheme="minorHAnsi"/>
        </w:rPr>
        <w:t xml:space="preserve"> which can be found in some</w:t>
      </w:r>
      <w:r w:rsidR="00BF7DD0" w:rsidRPr="00176850">
        <w:rPr>
          <w:rFonts w:asciiTheme="minorHAnsi" w:hAnsiTheme="minorHAnsi" w:cstheme="minorHAnsi"/>
        </w:rPr>
        <w:t xml:space="preserve"> story books</w:t>
      </w:r>
      <w:r w:rsidR="00CC1E4D" w:rsidRPr="00176850">
        <w:rPr>
          <w:rFonts w:asciiTheme="minorHAnsi" w:hAnsiTheme="minorHAnsi" w:cstheme="minorHAnsi"/>
        </w:rPr>
        <w:t xml:space="preserve">. </w:t>
      </w:r>
      <w:r w:rsidR="00A20609" w:rsidRPr="00176850">
        <w:rPr>
          <w:rFonts w:asciiTheme="minorHAnsi" w:hAnsiTheme="minorHAnsi" w:cstheme="minorHAnsi"/>
        </w:rPr>
        <w:t xml:space="preserve">This enables us to provide support for children who may be experiencing </w:t>
      </w:r>
      <w:r w:rsidR="00257684" w:rsidRPr="00176850">
        <w:rPr>
          <w:rFonts w:asciiTheme="minorHAnsi" w:hAnsiTheme="minorHAnsi" w:cstheme="minorHAnsi"/>
        </w:rPr>
        <w:t>big</w:t>
      </w:r>
      <w:r w:rsidR="00A20609" w:rsidRPr="00176850">
        <w:rPr>
          <w:rFonts w:asciiTheme="minorHAnsi" w:hAnsiTheme="minorHAnsi" w:cstheme="minorHAnsi"/>
        </w:rPr>
        <w:t xml:space="preserve"> emotions </w:t>
      </w:r>
      <w:r w:rsidR="008703A1" w:rsidRPr="00176850">
        <w:rPr>
          <w:rFonts w:asciiTheme="minorHAnsi" w:hAnsiTheme="minorHAnsi" w:cstheme="minorHAnsi"/>
        </w:rPr>
        <w:t xml:space="preserve">they cannot cope with just yet. We support </w:t>
      </w:r>
      <w:r w:rsidR="00257684" w:rsidRPr="00176850">
        <w:rPr>
          <w:rFonts w:asciiTheme="minorHAnsi" w:hAnsiTheme="minorHAnsi" w:cstheme="minorHAnsi"/>
        </w:rPr>
        <w:t>children’s</w:t>
      </w:r>
      <w:r w:rsidR="008703A1" w:rsidRPr="00176850">
        <w:rPr>
          <w:rFonts w:asciiTheme="minorHAnsi" w:hAnsiTheme="minorHAnsi" w:cstheme="minorHAnsi"/>
        </w:rPr>
        <w:t xml:space="preserve"> self-</w:t>
      </w:r>
      <w:r w:rsidR="00B4090A" w:rsidRPr="00176850">
        <w:rPr>
          <w:rFonts w:asciiTheme="minorHAnsi" w:hAnsiTheme="minorHAnsi" w:cstheme="minorHAnsi"/>
        </w:rPr>
        <w:t>adjustment</w:t>
      </w:r>
      <w:r w:rsidR="008703A1" w:rsidRPr="00176850">
        <w:rPr>
          <w:rFonts w:asciiTheme="minorHAnsi" w:hAnsiTheme="minorHAnsi" w:cstheme="minorHAnsi"/>
        </w:rPr>
        <w:t xml:space="preserve"> through carefully planned activities</w:t>
      </w:r>
      <w:r w:rsidR="00852AF7" w:rsidRPr="00176850">
        <w:rPr>
          <w:rFonts w:asciiTheme="minorHAnsi" w:hAnsiTheme="minorHAnsi" w:cstheme="minorHAnsi"/>
        </w:rPr>
        <w:t xml:space="preserve"> and resources, modelling calming </w:t>
      </w:r>
      <w:proofErr w:type="gramStart"/>
      <w:r w:rsidR="00852AF7" w:rsidRPr="00176850">
        <w:rPr>
          <w:rFonts w:asciiTheme="minorHAnsi" w:hAnsiTheme="minorHAnsi" w:cstheme="minorHAnsi"/>
        </w:rPr>
        <w:t>strategies</w:t>
      </w:r>
      <w:proofErr w:type="gramEnd"/>
      <w:r w:rsidR="00852AF7" w:rsidRPr="00176850">
        <w:rPr>
          <w:rFonts w:asciiTheme="minorHAnsi" w:hAnsiTheme="minorHAnsi" w:cstheme="minorHAnsi"/>
        </w:rPr>
        <w:t xml:space="preserve"> and </w:t>
      </w:r>
      <w:r w:rsidR="00257684" w:rsidRPr="00176850">
        <w:rPr>
          <w:rFonts w:asciiTheme="minorHAnsi" w:hAnsiTheme="minorHAnsi" w:cstheme="minorHAnsi"/>
        </w:rPr>
        <w:t>n</w:t>
      </w:r>
      <w:r w:rsidR="00852AF7" w:rsidRPr="00176850">
        <w:rPr>
          <w:rFonts w:asciiTheme="minorHAnsi" w:hAnsiTheme="minorHAnsi" w:cstheme="minorHAnsi"/>
        </w:rPr>
        <w:t xml:space="preserve">aming and talking about feelings ad by providing opportunities for children to </w:t>
      </w:r>
      <w:r w:rsidR="00374DFB" w:rsidRPr="00176850">
        <w:rPr>
          <w:rFonts w:asciiTheme="minorHAnsi" w:hAnsiTheme="minorHAnsi" w:cstheme="minorHAnsi"/>
        </w:rPr>
        <w:t>practice</w:t>
      </w:r>
      <w:r w:rsidR="00852AF7" w:rsidRPr="00176850">
        <w:rPr>
          <w:rFonts w:asciiTheme="minorHAnsi" w:hAnsiTheme="minorHAnsi" w:cstheme="minorHAnsi"/>
        </w:rPr>
        <w:t xml:space="preserve"> their </w:t>
      </w:r>
      <w:r w:rsidR="00374DFB" w:rsidRPr="00176850">
        <w:rPr>
          <w:rFonts w:asciiTheme="minorHAnsi" w:hAnsiTheme="minorHAnsi" w:cstheme="minorHAnsi"/>
        </w:rPr>
        <w:t>self</w:t>
      </w:r>
      <w:r w:rsidR="00852AF7" w:rsidRPr="00176850">
        <w:rPr>
          <w:rFonts w:asciiTheme="minorHAnsi" w:hAnsiTheme="minorHAnsi" w:cstheme="minorHAnsi"/>
        </w:rPr>
        <w:t xml:space="preserve">-regulation </w:t>
      </w:r>
      <w:r w:rsidR="004D3164" w:rsidRPr="00176850">
        <w:rPr>
          <w:rFonts w:asciiTheme="minorHAnsi" w:hAnsiTheme="minorHAnsi" w:cstheme="minorHAnsi"/>
        </w:rPr>
        <w:t>skills.</w:t>
      </w:r>
    </w:p>
    <w:p w14:paraId="3E52EEBC" w14:textId="3E66949D" w:rsidR="00625491" w:rsidRPr="00176850" w:rsidRDefault="00625491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Staff use the promoting positive behaviour policy to ensure a consistent approach.</w:t>
      </w:r>
    </w:p>
    <w:p w14:paraId="054AE1D7" w14:textId="0264AB17" w:rsidR="00625491" w:rsidRPr="00176850" w:rsidRDefault="00625491" w:rsidP="005C4AA5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Staff are able to recognise when a child may need support with their emotions and provide this </w:t>
      </w:r>
      <w:r w:rsidR="008D1B23" w:rsidRPr="00176850">
        <w:rPr>
          <w:rFonts w:asciiTheme="minorHAnsi" w:hAnsiTheme="minorHAnsi" w:cstheme="minorHAnsi"/>
        </w:rPr>
        <w:t>in one to one or in a small group, whichever is more appropriate for the individual child. Teaching children to recognise and manage their emotions at a young age helps support foundations to do this through</w:t>
      </w:r>
      <w:r w:rsidR="009656E7" w:rsidRPr="00176850">
        <w:rPr>
          <w:rFonts w:asciiTheme="minorHAnsi" w:hAnsiTheme="minorHAnsi" w:cstheme="minorHAnsi"/>
        </w:rPr>
        <w:t>out their life.</w:t>
      </w:r>
    </w:p>
    <w:p w14:paraId="27851873" w14:textId="77777777" w:rsidR="00421B0E" w:rsidRPr="00176850" w:rsidRDefault="00421B0E" w:rsidP="005C4AA5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551D174" w14:textId="2459E3CE" w:rsidR="00287CA5" w:rsidRPr="00176850" w:rsidRDefault="002E3568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t>Supporting parents and their children</w:t>
      </w:r>
    </w:p>
    <w:p w14:paraId="6670DDC4" w14:textId="6810FBC0" w:rsidR="0056329B" w:rsidRPr="00176850" w:rsidRDefault="00D029CD" w:rsidP="005C4AA5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Parents with increased stress levels can unintentionally </w:t>
      </w:r>
      <w:r w:rsidR="0058094B" w:rsidRPr="00176850">
        <w:rPr>
          <w:rFonts w:asciiTheme="minorHAnsi" w:hAnsiTheme="minorHAnsi" w:cstheme="minorHAnsi"/>
        </w:rPr>
        <w:t xml:space="preserve">impose their stress upon their children and the practitioners at the </w:t>
      </w:r>
      <w:r w:rsidR="00F11642" w:rsidRPr="00176850">
        <w:rPr>
          <w:rFonts w:asciiTheme="minorHAnsi" w:hAnsiTheme="minorHAnsi" w:cstheme="minorHAnsi"/>
        </w:rPr>
        <w:t>pre-school</w:t>
      </w:r>
      <w:r w:rsidR="00A4140C" w:rsidRPr="00176850">
        <w:rPr>
          <w:rFonts w:asciiTheme="minorHAnsi" w:hAnsiTheme="minorHAnsi" w:cstheme="minorHAnsi"/>
        </w:rPr>
        <w:t xml:space="preserve">. </w:t>
      </w:r>
      <w:r w:rsidR="00A450E2" w:rsidRPr="00176850">
        <w:rPr>
          <w:rFonts w:asciiTheme="minorHAnsi" w:hAnsiTheme="minorHAnsi" w:cstheme="minorHAnsi"/>
        </w:rPr>
        <w:t>Little Oak Pre-school will give</w:t>
      </w:r>
      <w:r w:rsidR="00A4140C" w:rsidRPr="00176850">
        <w:rPr>
          <w:rFonts w:asciiTheme="minorHAnsi" w:hAnsiTheme="minorHAnsi" w:cstheme="minorHAnsi"/>
        </w:rPr>
        <w:t xml:space="preserve"> support </w:t>
      </w:r>
      <w:r w:rsidR="00E56680" w:rsidRPr="00176850">
        <w:rPr>
          <w:rFonts w:asciiTheme="minorHAnsi" w:hAnsiTheme="minorHAnsi" w:cstheme="minorHAnsi"/>
        </w:rPr>
        <w:t xml:space="preserve">and empathy and with </w:t>
      </w:r>
      <w:r w:rsidR="00B55973" w:rsidRPr="00176850">
        <w:rPr>
          <w:rFonts w:asciiTheme="minorHAnsi" w:hAnsiTheme="minorHAnsi" w:cstheme="minorHAnsi"/>
        </w:rPr>
        <w:t xml:space="preserve">this is where an </w:t>
      </w:r>
      <w:r w:rsidR="00E56680" w:rsidRPr="00176850">
        <w:rPr>
          <w:rFonts w:asciiTheme="minorHAnsi" w:hAnsiTheme="minorHAnsi" w:cstheme="minorHAnsi"/>
        </w:rPr>
        <w:t>understanding of the child and the family is important</w:t>
      </w:r>
      <w:r w:rsidR="00A22D52" w:rsidRPr="00176850">
        <w:rPr>
          <w:rFonts w:asciiTheme="minorHAnsi" w:hAnsiTheme="minorHAnsi" w:cstheme="minorHAnsi"/>
        </w:rPr>
        <w:t xml:space="preserve">. The keyperson will be in a good position to signpost the parent to external support where needed. Where children </w:t>
      </w:r>
      <w:r w:rsidR="005B488D" w:rsidRPr="00176850">
        <w:rPr>
          <w:rFonts w:asciiTheme="minorHAnsi" w:hAnsiTheme="minorHAnsi" w:cstheme="minorHAnsi"/>
        </w:rPr>
        <w:t xml:space="preserve">are affected by stressful home </w:t>
      </w:r>
      <w:r w:rsidR="00421B0E" w:rsidRPr="00176850">
        <w:rPr>
          <w:rFonts w:asciiTheme="minorHAnsi" w:hAnsiTheme="minorHAnsi" w:cstheme="minorHAnsi"/>
        </w:rPr>
        <w:t>situation’s</w:t>
      </w:r>
      <w:r w:rsidR="005B488D" w:rsidRPr="00176850">
        <w:rPr>
          <w:rFonts w:asciiTheme="minorHAnsi" w:hAnsiTheme="minorHAnsi" w:cstheme="minorHAnsi"/>
        </w:rPr>
        <w:t xml:space="preserve"> it is important that practitioners are able to </w:t>
      </w:r>
      <w:r w:rsidR="00421B0E" w:rsidRPr="00176850">
        <w:rPr>
          <w:rFonts w:asciiTheme="minorHAnsi" w:hAnsiTheme="minorHAnsi" w:cstheme="minorHAnsi"/>
        </w:rPr>
        <w:t>recognises</w:t>
      </w:r>
      <w:r w:rsidR="005B488D" w:rsidRPr="00176850">
        <w:rPr>
          <w:rFonts w:asciiTheme="minorHAnsi" w:hAnsiTheme="minorHAnsi" w:cstheme="minorHAnsi"/>
        </w:rPr>
        <w:t xml:space="preserve"> the signs of distress </w:t>
      </w:r>
      <w:r w:rsidR="00421B0E" w:rsidRPr="00176850">
        <w:rPr>
          <w:rFonts w:asciiTheme="minorHAnsi" w:hAnsiTheme="minorHAnsi" w:cstheme="minorHAnsi"/>
        </w:rPr>
        <w:t>and provide</w:t>
      </w:r>
      <w:r w:rsidR="005B488D" w:rsidRPr="00176850">
        <w:rPr>
          <w:rFonts w:asciiTheme="minorHAnsi" w:hAnsiTheme="minorHAnsi" w:cstheme="minorHAnsi"/>
        </w:rPr>
        <w:t xml:space="preserve"> appropriate com</w:t>
      </w:r>
      <w:r w:rsidR="0061539F" w:rsidRPr="00176850">
        <w:rPr>
          <w:rFonts w:asciiTheme="minorHAnsi" w:hAnsiTheme="minorHAnsi" w:cstheme="minorHAnsi"/>
        </w:rPr>
        <w:t>fort and support the child and in addition follo</w:t>
      </w:r>
      <w:r w:rsidR="006D239D" w:rsidRPr="00176850">
        <w:rPr>
          <w:rFonts w:asciiTheme="minorHAnsi" w:hAnsiTheme="minorHAnsi" w:cstheme="minorHAnsi"/>
        </w:rPr>
        <w:t>w</w:t>
      </w:r>
      <w:r w:rsidR="0061539F" w:rsidRPr="00176850">
        <w:rPr>
          <w:rFonts w:asciiTheme="minorHAnsi" w:hAnsiTheme="minorHAnsi" w:cstheme="minorHAnsi"/>
        </w:rPr>
        <w:t xml:space="preserve"> the </w:t>
      </w:r>
      <w:r w:rsidR="00421B0E" w:rsidRPr="00176850">
        <w:rPr>
          <w:rFonts w:asciiTheme="minorHAnsi" w:hAnsiTheme="minorHAnsi" w:cstheme="minorHAnsi"/>
        </w:rPr>
        <w:t>Safeguarding</w:t>
      </w:r>
      <w:r w:rsidR="0061539F" w:rsidRPr="00176850">
        <w:rPr>
          <w:rFonts w:asciiTheme="minorHAnsi" w:hAnsiTheme="minorHAnsi" w:cstheme="minorHAnsi"/>
        </w:rPr>
        <w:t xml:space="preserve"> policy, if appropriate</w:t>
      </w:r>
      <w:r w:rsidR="00421B0E" w:rsidRPr="00176850">
        <w:rPr>
          <w:rFonts w:asciiTheme="minorHAnsi" w:hAnsiTheme="minorHAnsi" w:cstheme="minorHAnsi"/>
        </w:rPr>
        <w:t>.</w:t>
      </w:r>
    </w:p>
    <w:p w14:paraId="7EA0850F" w14:textId="77777777" w:rsidR="002E3568" w:rsidRPr="00176850" w:rsidRDefault="002E3568" w:rsidP="005C4AA5">
      <w:pPr>
        <w:spacing w:after="0" w:line="240" w:lineRule="auto"/>
        <w:rPr>
          <w:rFonts w:asciiTheme="minorHAnsi" w:hAnsiTheme="minorHAnsi" w:cstheme="minorHAnsi"/>
        </w:rPr>
      </w:pPr>
    </w:p>
    <w:p w14:paraId="6384C773" w14:textId="2D256190" w:rsidR="0056329B" w:rsidRPr="00176850" w:rsidRDefault="0056329B" w:rsidP="005C4AA5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176850">
        <w:rPr>
          <w:rFonts w:asciiTheme="minorHAnsi" w:hAnsiTheme="minorHAnsi" w:cstheme="minorHAnsi"/>
          <w:b/>
          <w:bCs/>
        </w:rPr>
        <w:t>Staff</w:t>
      </w:r>
    </w:p>
    <w:p w14:paraId="7CBC4A63" w14:textId="22C59786" w:rsidR="0056329B" w:rsidRPr="00176850" w:rsidRDefault="0085322F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It is </w:t>
      </w:r>
      <w:r w:rsidR="009D2E8B" w:rsidRPr="00176850">
        <w:rPr>
          <w:rFonts w:asciiTheme="minorHAnsi" w:hAnsiTheme="minorHAnsi" w:cstheme="minorHAnsi"/>
        </w:rPr>
        <w:t>essential</w:t>
      </w:r>
      <w:r w:rsidRPr="00176850">
        <w:rPr>
          <w:rFonts w:asciiTheme="minorHAnsi" w:hAnsiTheme="minorHAnsi" w:cstheme="minorHAnsi"/>
        </w:rPr>
        <w:t xml:space="preserve"> that early </w:t>
      </w:r>
      <w:r w:rsidR="000D3876" w:rsidRPr="00176850">
        <w:rPr>
          <w:rFonts w:asciiTheme="minorHAnsi" w:hAnsiTheme="minorHAnsi" w:cstheme="minorHAnsi"/>
        </w:rPr>
        <w:t>year’s</w:t>
      </w:r>
      <w:r w:rsidRPr="00176850">
        <w:rPr>
          <w:rFonts w:asciiTheme="minorHAnsi" w:hAnsiTheme="minorHAnsi" w:cstheme="minorHAnsi"/>
        </w:rPr>
        <w:t xml:space="preserve"> childcare providers and practitioners work together to help </w:t>
      </w:r>
      <w:r w:rsidR="0044210F" w:rsidRPr="00176850">
        <w:rPr>
          <w:rFonts w:asciiTheme="minorHAnsi" w:hAnsiTheme="minorHAnsi" w:cstheme="minorHAnsi"/>
        </w:rPr>
        <w:t>fight</w:t>
      </w:r>
      <w:r w:rsidRPr="00176850">
        <w:rPr>
          <w:rFonts w:asciiTheme="minorHAnsi" w:hAnsiTheme="minorHAnsi" w:cstheme="minorHAnsi"/>
        </w:rPr>
        <w:t xml:space="preserve"> workplace stress and low mental health and wellbeing in the workplace. A pro</w:t>
      </w:r>
      <w:r w:rsidR="00720E26" w:rsidRPr="00176850">
        <w:rPr>
          <w:rFonts w:asciiTheme="minorHAnsi" w:hAnsiTheme="minorHAnsi" w:cstheme="minorHAnsi"/>
        </w:rPr>
        <w:t>-</w:t>
      </w:r>
      <w:r w:rsidRPr="00176850">
        <w:rPr>
          <w:rFonts w:asciiTheme="minorHAnsi" w:hAnsiTheme="minorHAnsi" w:cstheme="minorHAnsi"/>
        </w:rPr>
        <w:t xml:space="preserve">active approach to raising awareness, building team </w:t>
      </w:r>
      <w:r w:rsidR="00720E26" w:rsidRPr="00176850">
        <w:rPr>
          <w:rFonts w:asciiTheme="minorHAnsi" w:hAnsiTheme="minorHAnsi" w:cstheme="minorHAnsi"/>
        </w:rPr>
        <w:t>strength</w:t>
      </w:r>
      <w:r w:rsidRPr="00176850">
        <w:rPr>
          <w:rFonts w:asciiTheme="minorHAnsi" w:hAnsiTheme="minorHAnsi" w:cstheme="minorHAnsi"/>
        </w:rPr>
        <w:t xml:space="preserve"> and a </w:t>
      </w:r>
      <w:r w:rsidR="003117BB" w:rsidRPr="00176850">
        <w:rPr>
          <w:rFonts w:asciiTheme="minorHAnsi" w:hAnsiTheme="minorHAnsi" w:cstheme="minorHAnsi"/>
        </w:rPr>
        <w:t>compassionate</w:t>
      </w:r>
      <w:r w:rsidRPr="00176850">
        <w:rPr>
          <w:rFonts w:asciiTheme="minorHAnsi" w:hAnsiTheme="minorHAnsi" w:cstheme="minorHAnsi"/>
        </w:rPr>
        <w:t xml:space="preserve"> environment will help this.</w:t>
      </w:r>
    </w:p>
    <w:p w14:paraId="053B72A5" w14:textId="5F340F67" w:rsidR="00D20FAA" w:rsidRPr="00176850" w:rsidRDefault="000D3876" w:rsidP="00144BDD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The impact of work-related stress and low mental health and well-being can have </w:t>
      </w:r>
      <w:r w:rsidR="00BB1A42" w:rsidRPr="00176850">
        <w:rPr>
          <w:rFonts w:asciiTheme="minorHAnsi" w:hAnsiTheme="minorHAnsi" w:cstheme="minorHAnsi"/>
        </w:rPr>
        <w:t>significant costs</w:t>
      </w:r>
      <w:r w:rsidRPr="00176850">
        <w:rPr>
          <w:rFonts w:asciiTheme="minorHAnsi" w:hAnsiTheme="minorHAnsi" w:cstheme="minorHAnsi"/>
        </w:rPr>
        <w:t xml:space="preserve"> on an </w:t>
      </w:r>
      <w:r w:rsidR="00FD3F3D" w:rsidRPr="00176850">
        <w:rPr>
          <w:rFonts w:asciiTheme="minorHAnsi" w:hAnsiTheme="minorHAnsi" w:cstheme="minorHAnsi"/>
        </w:rPr>
        <w:t>individual’s</w:t>
      </w:r>
      <w:r w:rsidRPr="00176850">
        <w:rPr>
          <w:rFonts w:asciiTheme="minorHAnsi" w:hAnsiTheme="minorHAnsi" w:cstheme="minorHAnsi"/>
        </w:rPr>
        <w:t xml:space="preserve"> performance and wellbeing. It can also affect the wellbeing of those around them including the children in their care.</w:t>
      </w:r>
    </w:p>
    <w:p w14:paraId="7B7FB86E" w14:textId="77777777" w:rsidR="003A522B" w:rsidRPr="00176850" w:rsidRDefault="003A522B" w:rsidP="00144BDD">
      <w:pPr>
        <w:spacing w:after="0" w:line="240" w:lineRule="auto"/>
        <w:rPr>
          <w:rFonts w:asciiTheme="minorHAnsi" w:hAnsiTheme="minorHAnsi" w:cstheme="minorHAnsi"/>
        </w:rPr>
      </w:pPr>
    </w:p>
    <w:p w14:paraId="353922DB" w14:textId="103A4FA2" w:rsidR="00346584" w:rsidRPr="00176850" w:rsidRDefault="00346584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t>As a pre-school we will endeavour to:</w:t>
      </w:r>
    </w:p>
    <w:p w14:paraId="02B580A8" w14:textId="01A677DF" w:rsidR="00346584" w:rsidRPr="005C4AA5" w:rsidRDefault="00C550DA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Not over burden our staff with excessive paperwork</w:t>
      </w:r>
      <w:r w:rsidR="00832214" w:rsidRPr="005C4AA5">
        <w:rPr>
          <w:rFonts w:asciiTheme="minorHAnsi" w:hAnsiTheme="minorHAnsi" w:cstheme="minorHAnsi"/>
        </w:rPr>
        <w:t xml:space="preserve"> and administration</w:t>
      </w:r>
    </w:p>
    <w:p w14:paraId="4D3669D8" w14:textId="23F403B9" w:rsidR="00832214" w:rsidRPr="005C4AA5" w:rsidRDefault="00264A27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 xml:space="preserve">That the managers are </w:t>
      </w:r>
      <w:r w:rsidR="008C2376" w:rsidRPr="005C4AA5">
        <w:rPr>
          <w:rFonts w:asciiTheme="minorHAnsi" w:hAnsiTheme="minorHAnsi" w:cstheme="minorHAnsi"/>
        </w:rPr>
        <w:t>realistic and constructive in the way that they manage staff including their workloads</w:t>
      </w:r>
    </w:p>
    <w:p w14:paraId="1BADA892" w14:textId="2C010C40" w:rsidR="008C2376" w:rsidRPr="005C4AA5" w:rsidRDefault="00C7417B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 xml:space="preserve">We will encourage a staff culture where </w:t>
      </w:r>
      <w:r w:rsidR="00ED5DA3" w:rsidRPr="005C4AA5">
        <w:rPr>
          <w:rFonts w:asciiTheme="minorHAnsi" w:hAnsiTheme="minorHAnsi" w:cstheme="minorHAnsi"/>
        </w:rPr>
        <w:t xml:space="preserve">colleagues that are known to have mental health issues </w:t>
      </w:r>
      <w:r w:rsidR="00006172" w:rsidRPr="005C4AA5">
        <w:rPr>
          <w:rFonts w:asciiTheme="minorHAnsi" w:hAnsiTheme="minorHAnsi" w:cstheme="minorHAnsi"/>
        </w:rPr>
        <w:t>are</w:t>
      </w:r>
      <w:r w:rsidR="00ED5DA3" w:rsidRPr="005C4AA5">
        <w:rPr>
          <w:rFonts w:asciiTheme="minorHAnsi" w:hAnsiTheme="minorHAnsi" w:cstheme="minorHAnsi"/>
        </w:rPr>
        <w:t xml:space="preserve"> look</w:t>
      </w:r>
      <w:r w:rsidR="00006172" w:rsidRPr="005C4AA5">
        <w:rPr>
          <w:rFonts w:asciiTheme="minorHAnsi" w:hAnsiTheme="minorHAnsi" w:cstheme="minorHAnsi"/>
        </w:rPr>
        <w:t>ed</w:t>
      </w:r>
      <w:r w:rsidR="00ED5DA3" w:rsidRPr="005C4AA5">
        <w:rPr>
          <w:rFonts w:asciiTheme="minorHAnsi" w:hAnsiTheme="minorHAnsi" w:cstheme="minorHAnsi"/>
        </w:rPr>
        <w:t xml:space="preserve"> </w:t>
      </w:r>
      <w:r w:rsidR="00787CD0" w:rsidRPr="005C4AA5">
        <w:rPr>
          <w:rFonts w:asciiTheme="minorHAnsi" w:hAnsiTheme="minorHAnsi" w:cstheme="minorHAnsi"/>
        </w:rPr>
        <w:t>at</w:t>
      </w:r>
      <w:r w:rsidR="00ED5DA3" w:rsidRPr="005C4AA5">
        <w:rPr>
          <w:rFonts w:asciiTheme="minorHAnsi" w:hAnsiTheme="minorHAnsi" w:cstheme="minorHAnsi"/>
        </w:rPr>
        <w:t xml:space="preserve"> individual</w:t>
      </w:r>
      <w:r w:rsidR="00006172" w:rsidRPr="005C4AA5">
        <w:rPr>
          <w:rFonts w:asciiTheme="minorHAnsi" w:hAnsiTheme="minorHAnsi" w:cstheme="minorHAnsi"/>
        </w:rPr>
        <w:t>ly</w:t>
      </w:r>
      <w:r w:rsidR="00ED5DA3" w:rsidRPr="005C4AA5">
        <w:rPr>
          <w:rFonts w:asciiTheme="minorHAnsi" w:hAnsiTheme="minorHAnsi" w:cstheme="minorHAnsi"/>
        </w:rPr>
        <w:t xml:space="preserve"> </w:t>
      </w:r>
      <w:r w:rsidR="00E46DCE" w:rsidRPr="005C4AA5">
        <w:rPr>
          <w:rFonts w:asciiTheme="minorHAnsi" w:hAnsiTheme="minorHAnsi" w:cstheme="minorHAnsi"/>
        </w:rPr>
        <w:t xml:space="preserve">the same way as </w:t>
      </w:r>
      <w:r w:rsidR="00006172" w:rsidRPr="005C4AA5">
        <w:rPr>
          <w:rFonts w:asciiTheme="minorHAnsi" w:hAnsiTheme="minorHAnsi" w:cstheme="minorHAnsi"/>
        </w:rPr>
        <w:t xml:space="preserve">colleagues </w:t>
      </w:r>
      <w:r w:rsidR="00ED5DA3" w:rsidRPr="005C4AA5">
        <w:rPr>
          <w:rFonts w:asciiTheme="minorHAnsi" w:hAnsiTheme="minorHAnsi" w:cstheme="minorHAnsi"/>
        </w:rPr>
        <w:t>with physical health issues</w:t>
      </w:r>
    </w:p>
    <w:p w14:paraId="007AB7B9" w14:textId="5D02965B" w:rsidR="00E921B1" w:rsidRPr="005C4AA5" w:rsidRDefault="00D37978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D</w:t>
      </w:r>
      <w:r w:rsidR="00266E91" w:rsidRPr="005C4AA5">
        <w:rPr>
          <w:rFonts w:asciiTheme="minorHAnsi" w:hAnsiTheme="minorHAnsi" w:cstheme="minorHAnsi"/>
        </w:rPr>
        <w:t xml:space="preserve">o our best to encourage </w:t>
      </w:r>
      <w:r w:rsidR="00CD3027" w:rsidRPr="005C4AA5">
        <w:rPr>
          <w:rFonts w:asciiTheme="minorHAnsi" w:hAnsiTheme="minorHAnsi" w:cstheme="minorHAnsi"/>
        </w:rPr>
        <w:t xml:space="preserve">an ethos of understanding and </w:t>
      </w:r>
      <w:r w:rsidR="00C9027D" w:rsidRPr="005C4AA5">
        <w:rPr>
          <w:rFonts w:asciiTheme="minorHAnsi" w:hAnsiTheme="minorHAnsi" w:cstheme="minorHAnsi"/>
        </w:rPr>
        <w:t xml:space="preserve">a </w:t>
      </w:r>
      <w:r w:rsidR="00CD3027" w:rsidRPr="005C4AA5">
        <w:rPr>
          <w:rFonts w:asciiTheme="minorHAnsi" w:hAnsiTheme="minorHAnsi" w:cstheme="minorHAnsi"/>
        </w:rPr>
        <w:t xml:space="preserve">supportive outlook towards </w:t>
      </w:r>
      <w:r w:rsidR="003A0D97" w:rsidRPr="005C4AA5">
        <w:rPr>
          <w:rFonts w:asciiTheme="minorHAnsi" w:hAnsiTheme="minorHAnsi" w:cstheme="minorHAnsi"/>
        </w:rPr>
        <w:t>‘</w:t>
      </w:r>
      <w:r w:rsidR="00CD3027" w:rsidRPr="005C4AA5">
        <w:rPr>
          <w:rFonts w:asciiTheme="minorHAnsi" w:hAnsiTheme="minorHAnsi" w:cstheme="minorHAnsi"/>
        </w:rPr>
        <w:t xml:space="preserve">healthy mental health </w:t>
      </w:r>
      <w:r w:rsidR="00C9027D" w:rsidRPr="005C4AA5">
        <w:rPr>
          <w:rFonts w:asciiTheme="minorHAnsi" w:hAnsiTheme="minorHAnsi" w:cstheme="minorHAnsi"/>
        </w:rPr>
        <w:t xml:space="preserve">and </w:t>
      </w:r>
      <w:r w:rsidR="00CD3027" w:rsidRPr="005C4AA5">
        <w:rPr>
          <w:rFonts w:asciiTheme="minorHAnsi" w:hAnsiTheme="minorHAnsi" w:cstheme="minorHAnsi"/>
        </w:rPr>
        <w:t>wellbeing</w:t>
      </w:r>
      <w:r w:rsidR="003A0D97" w:rsidRPr="005C4AA5">
        <w:rPr>
          <w:rFonts w:asciiTheme="minorHAnsi" w:hAnsiTheme="minorHAnsi" w:cstheme="minorHAnsi"/>
        </w:rPr>
        <w:t>’</w:t>
      </w:r>
    </w:p>
    <w:p w14:paraId="2C0F2963" w14:textId="45008DAD" w:rsidR="00522ADE" w:rsidRPr="005C4AA5" w:rsidRDefault="003C56D7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D</w:t>
      </w:r>
      <w:r w:rsidR="003A0D97" w:rsidRPr="005C4AA5">
        <w:rPr>
          <w:rFonts w:asciiTheme="minorHAnsi" w:hAnsiTheme="minorHAnsi" w:cstheme="minorHAnsi"/>
        </w:rPr>
        <w:t>iscourage</w:t>
      </w:r>
      <w:r w:rsidR="00365924" w:rsidRPr="005C4AA5">
        <w:rPr>
          <w:rFonts w:asciiTheme="minorHAnsi" w:hAnsiTheme="minorHAnsi" w:cstheme="minorHAnsi"/>
        </w:rPr>
        <w:t xml:space="preserve"> </w:t>
      </w:r>
      <w:r w:rsidRPr="005C4AA5">
        <w:rPr>
          <w:rFonts w:asciiTheme="minorHAnsi" w:hAnsiTheme="minorHAnsi" w:cstheme="minorHAnsi"/>
        </w:rPr>
        <w:t xml:space="preserve">a </w:t>
      </w:r>
      <w:r w:rsidR="00365924" w:rsidRPr="005C4AA5">
        <w:rPr>
          <w:rFonts w:asciiTheme="minorHAnsi" w:hAnsiTheme="minorHAnsi" w:cstheme="minorHAnsi"/>
        </w:rPr>
        <w:t xml:space="preserve">negative attitude towards mental health </w:t>
      </w:r>
    </w:p>
    <w:p w14:paraId="02625207" w14:textId="70838772" w:rsidR="003C56D7" w:rsidRPr="005C4AA5" w:rsidRDefault="0071472A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 xml:space="preserve">Encourage staff to disclose to managers and other staff if they are suffering from low wellbeing or mental health issues </w:t>
      </w:r>
      <w:r w:rsidR="009826AC" w:rsidRPr="005C4AA5">
        <w:rPr>
          <w:rFonts w:asciiTheme="minorHAnsi" w:hAnsiTheme="minorHAnsi" w:cstheme="minorHAnsi"/>
        </w:rPr>
        <w:t>while</w:t>
      </w:r>
      <w:r w:rsidRPr="005C4AA5">
        <w:rPr>
          <w:rFonts w:asciiTheme="minorHAnsi" w:hAnsiTheme="minorHAnsi" w:cstheme="minorHAnsi"/>
        </w:rPr>
        <w:t xml:space="preserve"> still respecting </w:t>
      </w:r>
      <w:r w:rsidR="009826AC" w:rsidRPr="005C4AA5">
        <w:rPr>
          <w:rFonts w:asciiTheme="minorHAnsi" w:hAnsiTheme="minorHAnsi" w:cstheme="minorHAnsi"/>
        </w:rPr>
        <w:t xml:space="preserve">individuals right to privacy </w:t>
      </w:r>
    </w:p>
    <w:p w14:paraId="16D28291" w14:textId="7FBAC8C0" w:rsidR="009826AC" w:rsidRPr="005C4AA5" w:rsidRDefault="002C11C7" w:rsidP="00144BDD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>Identify anyone that looks and sounds if they are suffering with low wellbeing or mental health issues</w:t>
      </w:r>
    </w:p>
    <w:p w14:paraId="1352A252" w14:textId="3FE7723A" w:rsidR="002C11C7" w:rsidRPr="005C4AA5" w:rsidRDefault="000938FF" w:rsidP="005C4AA5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5C4AA5">
        <w:rPr>
          <w:rFonts w:asciiTheme="minorHAnsi" w:hAnsiTheme="minorHAnsi" w:cstheme="minorHAnsi"/>
        </w:rPr>
        <w:t xml:space="preserve">Where </w:t>
      </w:r>
      <w:r w:rsidR="00124795" w:rsidRPr="005C4AA5">
        <w:rPr>
          <w:rFonts w:asciiTheme="minorHAnsi" w:hAnsiTheme="minorHAnsi" w:cstheme="minorHAnsi"/>
        </w:rPr>
        <w:t>staff</w:t>
      </w:r>
      <w:r w:rsidRPr="005C4AA5">
        <w:rPr>
          <w:rFonts w:asciiTheme="minorHAnsi" w:hAnsiTheme="minorHAnsi" w:cstheme="minorHAnsi"/>
        </w:rPr>
        <w:t xml:space="preserve"> are experiencing mental health issues</w:t>
      </w:r>
      <w:r w:rsidR="00FF4037" w:rsidRPr="005C4AA5">
        <w:rPr>
          <w:rFonts w:asciiTheme="minorHAnsi" w:hAnsiTheme="minorHAnsi" w:cstheme="minorHAnsi"/>
        </w:rPr>
        <w:t xml:space="preserve"> </w:t>
      </w:r>
      <w:r w:rsidR="00124795" w:rsidRPr="005C4AA5">
        <w:rPr>
          <w:rFonts w:asciiTheme="minorHAnsi" w:hAnsiTheme="minorHAnsi" w:cstheme="minorHAnsi"/>
        </w:rPr>
        <w:t xml:space="preserve">the </w:t>
      </w:r>
      <w:r w:rsidR="00FF4037" w:rsidRPr="005C4AA5">
        <w:rPr>
          <w:rFonts w:asciiTheme="minorHAnsi" w:hAnsiTheme="minorHAnsi" w:cstheme="minorHAnsi"/>
        </w:rPr>
        <w:t xml:space="preserve">managers of Little Oak Pre-school will provide </w:t>
      </w:r>
      <w:proofErr w:type="spellStart"/>
      <w:r w:rsidR="00FF4037" w:rsidRPr="005C4AA5">
        <w:rPr>
          <w:rFonts w:asciiTheme="minorHAnsi" w:hAnsiTheme="minorHAnsi" w:cstheme="minorHAnsi"/>
        </w:rPr>
        <w:t>non judgemental</w:t>
      </w:r>
      <w:proofErr w:type="spellEnd"/>
      <w:r w:rsidR="00FF4037" w:rsidRPr="005C4AA5">
        <w:rPr>
          <w:rFonts w:asciiTheme="minorHAnsi" w:hAnsiTheme="minorHAnsi" w:cstheme="minorHAnsi"/>
        </w:rPr>
        <w:t xml:space="preserve"> and pro-active support to ensure staff are treated fai</w:t>
      </w:r>
      <w:r w:rsidR="00124795" w:rsidRPr="005C4AA5">
        <w:rPr>
          <w:rFonts w:asciiTheme="minorHAnsi" w:hAnsiTheme="minorHAnsi" w:cstheme="minorHAnsi"/>
        </w:rPr>
        <w:t>r</w:t>
      </w:r>
      <w:r w:rsidR="00FF4037" w:rsidRPr="005C4AA5">
        <w:rPr>
          <w:rFonts w:asciiTheme="minorHAnsi" w:hAnsiTheme="minorHAnsi" w:cstheme="minorHAnsi"/>
        </w:rPr>
        <w:t xml:space="preserve">ly and </w:t>
      </w:r>
      <w:r w:rsidR="00124795" w:rsidRPr="005C4AA5">
        <w:rPr>
          <w:rFonts w:asciiTheme="minorHAnsi" w:hAnsiTheme="minorHAnsi" w:cstheme="minorHAnsi"/>
        </w:rPr>
        <w:t>consistently</w:t>
      </w:r>
      <w:r w:rsidR="00FF4037" w:rsidRPr="005C4AA5">
        <w:rPr>
          <w:rFonts w:asciiTheme="minorHAnsi" w:hAnsiTheme="minorHAnsi" w:cstheme="minorHAnsi"/>
        </w:rPr>
        <w:t xml:space="preserve"> with respect and confidentiality</w:t>
      </w:r>
    </w:p>
    <w:p w14:paraId="3E839558" w14:textId="77777777" w:rsidR="003A522B" w:rsidRPr="00176850" w:rsidRDefault="003A522B" w:rsidP="005C4AA5">
      <w:pPr>
        <w:spacing w:after="120" w:line="240" w:lineRule="auto"/>
        <w:rPr>
          <w:rFonts w:asciiTheme="minorHAnsi" w:hAnsiTheme="minorHAnsi" w:cstheme="minorHAnsi"/>
        </w:rPr>
      </w:pPr>
    </w:p>
    <w:p w14:paraId="5ACD347A" w14:textId="77777777" w:rsidR="003A522B" w:rsidRPr="00176850" w:rsidRDefault="005F525F" w:rsidP="005C4AA5">
      <w:pPr>
        <w:spacing w:after="120" w:line="240" w:lineRule="auto"/>
        <w:rPr>
          <w:rFonts w:asciiTheme="minorHAnsi" w:hAnsiTheme="minorHAnsi" w:cstheme="minorHAnsi"/>
          <w:i/>
          <w:iCs/>
        </w:rPr>
      </w:pPr>
      <w:r w:rsidRPr="00176850">
        <w:rPr>
          <w:rFonts w:asciiTheme="minorHAnsi" w:hAnsiTheme="minorHAnsi" w:cstheme="minorHAnsi"/>
          <w:i/>
          <w:iCs/>
        </w:rPr>
        <w:lastRenderedPageBreak/>
        <w:t>Establish effective general workplace practices</w:t>
      </w:r>
      <w:r w:rsidR="00440EF8" w:rsidRPr="00176850">
        <w:rPr>
          <w:rFonts w:asciiTheme="minorHAnsi" w:hAnsiTheme="minorHAnsi" w:cstheme="minorHAnsi"/>
          <w:i/>
          <w:iCs/>
        </w:rPr>
        <w:t xml:space="preserve"> that can help prevent low mental wellbeing such as: </w:t>
      </w:r>
    </w:p>
    <w:p w14:paraId="4017C5CD" w14:textId="5B1D9BAC" w:rsidR="00361EC3" w:rsidRPr="00176850" w:rsidRDefault="00440EF8" w:rsidP="005C4AA5">
      <w:pPr>
        <w:pStyle w:val="ListParagraph"/>
        <w:numPr>
          <w:ilvl w:val="0"/>
          <w:numId w:val="37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making sure staff receive appropriate training</w:t>
      </w:r>
    </w:p>
    <w:p w14:paraId="45618C09" w14:textId="4157FF0C" w:rsidR="00B2303D" w:rsidRPr="00176850" w:rsidRDefault="00B23D98" w:rsidP="005C4AA5">
      <w:pPr>
        <w:pStyle w:val="ListParagraph"/>
        <w:numPr>
          <w:ilvl w:val="0"/>
          <w:numId w:val="37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adequate resources to do their job</w:t>
      </w:r>
    </w:p>
    <w:p w14:paraId="68427C99" w14:textId="4AA0AF5B" w:rsidR="00B2303D" w:rsidRPr="00176850" w:rsidRDefault="00732CCE" w:rsidP="005C4AA5">
      <w:pPr>
        <w:pStyle w:val="ListParagraph"/>
        <w:numPr>
          <w:ilvl w:val="0"/>
          <w:numId w:val="37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clearly</w:t>
      </w:r>
      <w:r w:rsidR="00B23D98" w:rsidRPr="00176850">
        <w:rPr>
          <w:rFonts w:asciiTheme="minorHAnsi" w:hAnsiTheme="minorHAnsi" w:cstheme="minorHAnsi"/>
        </w:rPr>
        <w:t xml:space="preserve"> defined roles</w:t>
      </w:r>
    </w:p>
    <w:p w14:paraId="087EBA50" w14:textId="7AB47329" w:rsidR="00B23D98" w:rsidRPr="00176850" w:rsidRDefault="00E76DB1" w:rsidP="005C4AA5">
      <w:pPr>
        <w:pStyle w:val="ListParagraph"/>
        <w:numPr>
          <w:ilvl w:val="0"/>
          <w:numId w:val="37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s</w:t>
      </w:r>
      <w:r w:rsidR="00FF5414" w:rsidRPr="00176850">
        <w:rPr>
          <w:rFonts w:asciiTheme="minorHAnsi" w:hAnsiTheme="minorHAnsi" w:cstheme="minorHAnsi"/>
        </w:rPr>
        <w:t>ome degree of control over how their work is organised</w:t>
      </w:r>
    </w:p>
    <w:p w14:paraId="57C4325B" w14:textId="4893F0C7" w:rsidR="00FF5414" w:rsidRPr="00176850" w:rsidRDefault="00B65A3C" w:rsidP="00144BDD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monitoring of their </w:t>
      </w:r>
      <w:r w:rsidR="00732CCE" w:rsidRPr="00176850">
        <w:rPr>
          <w:rFonts w:asciiTheme="minorHAnsi" w:hAnsiTheme="minorHAnsi" w:cstheme="minorHAnsi"/>
        </w:rPr>
        <w:t>workloads</w:t>
      </w:r>
      <w:r w:rsidRPr="00176850">
        <w:rPr>
          <w:rFonts w:asciiTheme="minorHAnsi" w:hAnsiTheme="minorHAnsi" w:cstheme="minorHAnsi"/>
        </w:rPr>
        <w:t xml:space="preserve"> to make sure they do not become </w:t>
      </w:r>
      <w:r w:rsidR="00732CCE" w:rsidRPr="00176850">
        <w:rPr>
          <w:rFonts w:asciiTheme="minorHAnsi" w:hAnsiTheme="minorHAnsi" w:cstheme="minorHAnsi"/>
        </w:rPr>
        <w:t>overloaded</w:t>
      </w:r>
      <w:r w:rsidR="006A45B0" w:rsidRPr="00176850">
        <w:rPr>
          <w:rFonts w:asciiTheme="minorHAnsi" w:hAnsiTheme="minorHAnsi" w:cstheme="minorHAnsi"/>
        </w:rPr>
        <w:t xml:space="preserve"> or under utilised</w:t>
      </w:r>
    </w:p>
    <w:p w14:paraId="2DA33426" w14:textId="77777777" w:rsidR="006A45B0" w:rsidRPr="00176850" w:rsidRDefault="006A45B0" w:rsidP="00144BDD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03D4FD37" w14:textId="469A22D7" w:rsidR="009C7E7D" w:rsidRPr="00176850" w:rsidRDefault="00D41A6A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On a </w:t>
      </w:r>
      <w:r w:rsidR="00FC1B77" w:rsidRPr="00176850">
        <w:rPr>
          <w:rFonts w:asciiTheme="minorHAnsi" w:hAnsiTheme="minorHAnsi" w:cstheme="minorHAnsi"/>
        </w:rPr>
        <w:t>positive</w:t>
      </w:r>
      <w:r w:rsidRPr="00176850">
        <w:rPr>
          <w:rFonts w:asciiTheme="minorHAnsi" w:hAnsiTheme="minorHAnsi" w:cstheme="minorHAnsi"/>
        </w:rPr>
        <w:t xml:space="preserve"> level we can:</w:t>
      </w:r>
    </w:p>
    <w:p w14:paraId="2A902994" w14:textId="0A98C063" w:rsidR="00D41A6A" w:rsidRPr="00176850" w:rsidRDefault="00D41A6A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Acknowledge</w:t>
      </w:r>
      <w:r w:rsidR="00FC1B77" w:rsidRPr="00176850">
        <w:rPr>
          <w:rFonts w:asciiTheme="minorHAnsi" w:hAnsiTheme="minorHAnsi" w:cstheme="minorHAnsi"/>
        </w:rPr>
        <w:t xml:space="preserve"> individual and team efforts often with genuine prai</w:t>
      </w:r>
      <w:r w:rsidR="00FF3F37" w:rsidRPr="00176850">
        <w:rPr>
          <w:rFonts w:asciiTheme="minorHAnsi" w:hAnsiTheme="minorHAnsi" w:cstheme="minorHAnsi"/>
        </w:rPr>
        <w:t>s</w:t>
      </w:r>
      <w:r w:rsidR="00FC1B77" w:rsidRPr="00176850">
        <w:rPr>
          <w:rFonts w:asciiTheme="minorHAnsi" w:hAnsiTheme="minorHAnsi" w:cstheme="minorHAnsi"/>
        </w:rPr>
        <w:t>e and recog</w:t>
      </w:r>
      <w:r w:rsidR="00FF3F37" w:rsidRPr="00176850">
        <w:rPr>
          <w:rFonts w:asciiTheme="minorHAnsi" w:hAnsiTheme="minorHAnsi" w:cstheme="minorHAnsi"/>
        </w:rPr>
        <w:t>nition</w:t>
      </w:r>
    </w:p>
    <w:p w14:paraId="3445FABE" w14:textId="612E8533" w:rsidR="00945054" w:rsidRPr="00176850" w:rsidRDefault="00945054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Ensur</w:t>
      </w:r>
      <w:r w:rsidR="006A08CD" w:rsidRPr="00176850">
        <w:rPr>
          <w:rFonts w:asciiTheme="minorHAnsi" w:hAnsiTheme="minorHAnsi" w:cstheme="minorHAnsi"/>
        </w:rPr>
        <w:t>e</w:t>
      </w:r>
      <w:r w:rsidRPr="00176850">
        <w:rPr>
          <w:rFonts w:asciiTheme="minorHAnsi" w:hAnsiTheme="minorHAnsi" w:cstheme="minorHAnsi"/>
        </w:rPr>
        <w:t xml:space="preserve"> a comfortable and calm place is available to take a proper break during the day</w:t>
      </w:r>
    </w:p>
    <w:p w14:paraId="2DA3F7AC" w14:textId="49FDC43E" w:rsidR="00945054" w:rsidRPr="00176850" w:rsidRDefault="00945054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Establish</w:t>
      </w:r>
      <w:r w:rsidR="006A08CD" w:rsidRPr="00176850">
        <w:rPr>
          <w:rFonts w:asciiTheme="minorHAnsi" w:hAnsiTheme="minorHAnsi" w:cstheme="minorHAnsi"/>
        </w:rPr>
        <w:t xml:space="preserve"> a</w:t>
      </w:r>
      <w:r w:rsidR="00B47172" w:rsidRPr="00176850">
        <w:rPr>
          <w:rFonts w:asciiTheme="minorHAnsi" w:hAnsiTheme="minorHAnsi" w:cstheme="minorHAnsi"/>
        </w:rPr>
        <w:t xml:space="preserve"> sensible approach to paperwork and supporting colleagues to undertake all work within their normal working hours</w:t>
      </w:r>
    </w:p>
    <w:p w14:paraId="065A80FC" w14:textId="484E3529" w:rsidR="00B47172" w:rsidRPr="00176850" w:rsidRDefault="00EA4A01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Having efficient, </w:t>
      </w:r>
      <w:proofErr w:type="gramStart"/>
      <w:r w:rsidRPr="00176850">
        <w:rPr>
          <w:rFonts w:asciiTheme="minorHAnsi" w:hAnsiTheme="minorHAnsi" w:cstheme="minorHAnsi"/>
        </w:rPr>
        <w:t>honest</w:t>
      </w:r>
      <w:proofErr w:type="gramEnd"/>
      <w:r w:rsidR="00FE2894" w:rsidRPr="00176850">
        <w:rPr>
          <w:rFonts w:asciiTheme="minorHAnsi" w:hAnsiTheme="minorHAnsi" w:cstheme="minorHAnsi"/>
        </w:rPr>
        <w:t xml:space="preserve"> and </w:t>
      </w:r>
      <w:r w:rsidRPr="00176850">
        <w:rPr>
          <w:rFonts w:asciiTheme="minorHAnsi" w:hAnsiTheme="minorHAnsi" w:cstheme="minorHAnsi"/>
        </w:rPr>
        <w:t>open communication channels where everyone is kept informed and up-to-date about plans f</w:t>
      </w:r>
      <w:r w:rsidR="00CE7EB2" w:rsidRPr="00176850">
        <w:rPr>
          <w:rFonts w:asciiTheme="minorHAnsi" w:hAnsiTheme="minorHAnsi" w:cstheme="minorHAnsi"/>
        </w:rPr>
        <w:t>o</w:t>
      </w:r>
      <w:r w:rsidRPr="00176850">
        <w:rPr>
          <w:rFonts w:asciiTheme="minorHAnsi" w:hAnsiTheme="minorHAnsi" w:cstheme="minorHAnsi"/>
        </w:rPr>
        <w:t>r the future</w:t>
      </w:r>
    </w:p>
    <w:p w14:paraId="4095FEF3" w14:textId="77CDDEAB" w:rsidR="00CE7EB2" w:rsidRPr="00176850" w:rsidRDefault="00CE7EB2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Ad</w:t>
      </w:r>
      <w:r w:rsidR="000F1F8A" w:rsidRPr="00176850">
        <w:rPr>
          <w:rFonts w:asciiTheme="minorHAnsi" w:hAnsiTheme="minorHAnsi" w:cstheme="minorHAnsi"/>
        </w:rPr>
        <w:t>a</w:t>
      </w:r>
      <w:r w:rsidRPr="00176850">
        <w:rPr>
          <w:rFonts w:asciiTheme="minorHAnsi" w:hAnsiTheme="minorHAnsi" w:cstheme="minorHAnsi"/>
        </w:rPr>
        <w:t>pting an ideas culture where staff are involved in decision making, and their opin</w:t>
      </w:r>
      <w:r w:rsidR="003E7167" w:rsidRPr="00176850">
        <w:rPr>
          <w:rFonts w:asciiTheme="minorHAnsi" w:hAnsiTheme="minorHAnsi" w:cstheme="minorHAnsi"/>
        </w:rPr>
        <w:t xml:space="preserve">ions and views are sought, </w:t>
      </w:r>
      <w:proofErr w:type="gramStart"/>
      <w:r w:rsidR="003E7167" w:rsidRPr="00176850">
        <w:rPr>
          <w:rFonts w:asciiTheme="minorHAnsi" w:hAnsiTheme="minorHAnsi" w:cstheme="minorHAnsi"/>
        </w:rPr>
        <w:t>heard</w:t>
      </w:r>
      <w:proofErr w:type="gramEnd"/>
      <w:r w:rsidR="003E7167" w:rsidRPr="00176850">
        <w:rPr>
          <w:rFonts w:asciiTheme="minorHAnsi" w:hAnsiTheme="minorHAnsi" w:cstheme="minorHAnsi"/>
        </w:rPr>
        <w:t xml:space="preserve"> and respected</w:t>
      </w:r>
    </w:p>
    <w:p w14:paraId="2F04D038" w14:textId="53787C03" w:rsidR="003E7167" w:rsidRPr="00176850" w:rsidRDefault="003E7167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Establishing a supportive no-blame environment where staff can learn from their mistakes</w:t>
      </w:r>
    </w:p>
    <w:p w14:paraId="6CD96CF2" w14:textId="602355A9" w:rsidR="003E7167" w:rsidRPr="00176850" w:rsidRDefault="000F1F8A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By using positive language in the setting</w:t>
      </w:r>
    </w:p>
    <w:p w14:paraId="01975502" w14:textId="3609CF8F" w:rsidR="00B64E12" w:rsidRPr="00176850" w:rsidRDefault="00843A7F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Have positive, constructive staff meetings where people can speak openly and honestly</w:t>
      </w:r>
    </w:p>
    <w:p w14:paraId="5CAACC93" w14:textId="1876088F" w:rsidR="0036788D" w:rsidRPr="00176850" w:rsidRDefault="00B83246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Arrange outside of work </w:t>
      </w:r>
      <w:r w:rsidR="00686C81" w:rsidRPr="00176850">
        <w:rPr>
          <w:rFonts w:asciiTheme="minorHAnsi" w:hAnsiTheme="minorHAnsi" w:cstheme="minorHAnsi"/>
        </w:rPr>
        <w:t xml:space="preserve">social </w:t>
      </w:r>
      <w:r w:rsidRPr="00176850">
        <w:rPr>
          <w:rFonts w:asciiTheme="minorHAnsi" w:hAnsiTheme="minorHAnsi" w:cstheme="minorHAnsi"/>
        </w:rPr>
        <w:t>activities for all staff to enjoy</w:t>
      </w:r>
      <w:r w:rsidR="00DF0E04" w:rsidRPr="00176850">
        <w:rPr>
          <w:rFonts w:asciiTheme="minorHAnsi" w:hAnsiTheme="minorHAnsi" w:cstheme="minorHAnsi"/>
        </w:rPr>
        <w:t xml:space="preserve">, for example meals out, </w:t>
      </w:r>
      <w:r w:rsidR="00686C81" w:rsidRPr="00176850">
        <w:rPr>
          <w:rFonts w:asciiTheme="minorHAnsi" w:hAnsiTheme="minorHAnsi" w:cstheme="minorHAnsi"/>
        </w:rPr>
        <w:t>picnics etc.</w:t>
      </w:r>
    </w:p>
    <w:p w14:paraId="57C3EEDB" w14:textId="37590855" w:rsidR="00686C81" w:rsidRPr="00176850" w:rsidRDefault="005F666A" w:rsidP="005C4AA5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Celebrating staff birthdays and special occasions</w:t>
      </w:r>
    </w:p>
    <w:p w14:paraId="237F5F2E" w14:textId="77777777" w:rsidR="00732CCE" w:rsidRPr="00176850" w:rsidRDefault="003427AA" w:rsidP="00144BDD">
      <w:pPr>
        <w:pStyle w:val="ListParagraph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In-house events such as picnics in the garden</w:t>
      </w:r>
    </w:p>
    <w:p w14:paraId="0A2C120A" w14:textId="77777777" w:rsidR="00F820D0" w:rsidRPr="00176850" w:rsidRDefault="00F820D0" w:rsidP="00144BDD">
      <w:pPr>
        <w:spacing w:after="0" w:line="240" w:lineRule="auto"/>
        <w:rPr>
          <w:rFonts w:asciiTheme="minorHAnsi" w:hAnsiTheme="minorHAnsi" w:cstheme="minorHAnsi"/>
        </w:rPr>
      </w:pPr>
    </w:p>
    <w:p w14:paraId="661E1DA2" w14:textId="18ECA417" w:rsidR="00F820D0" w:rsidRPr="00176850" w:rsidRDefault="007F6AF9" w:rsidP="005C4AA5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176850">
        <w:rPr>
          <w:rFonts w:asciiTheme="minorHAnsi" w:hAnsiTheme="minorHAnsi" w:cstheme="minorHAnsi"/>
          <w:b/>
          <w:bCs/>
        </w:rPr>
        <w:t xml:space="preserve">It is </w:t>
      </w:r>
      <w:r w:rsidR="00C17933" w:rsidRPr="00176850">
        <w:rPr>
          <w:rFonts w:asciiTheme="minorHAnsi" w:hAnsiTheme="minorHAnsi" w:cstheme="minorHAnsi"/>
          <w:b/>
          <w:bCs/>
        </w:rPr>
        <w:t>important that anyone experiencing mental health issues visits their GP to receive medical advice and support</w:t>
      </w:r>
    </w:p>
    <w:p w14:paraId="3A8744B3" w14:textId="72634A16" w:rsidR="00F820D0" w:rsidRPr="00176850" w:rsidRDefault="00C17933" w:rsidP="005C4AA5">
      <w:pPr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  <w:r w:rsidRPr="00176850">
        <w:rPr>
          <w:rFonts w:asciiTheme="minorHAnsi" w:hAnsiTheme="minorHAnsi" w:cstheme="minorHAnsi"/>
          <w:b/>
          <w:bCs/>
          <w:i/>
          <w:iCs/>
        </w:rPr>
        <w:t>Further suppor</w:t>
      </w:r>
      <w:r w:rsidR="00F820D0" w:rsidRPr="00176850">
        <w:rPr>
          <w:rFonts w:asciiTheme="minorHAnsi" w:hAnsiTheme="minorHAnsi" w:cstheme="minorHAnsi"/>
          <w:b/>
          <w:bCs/>
          <w:i/>
          <w:iCs/>
        </w:rPr>
        <w:t>t</w:t>
      </w:r>
    </w:p>
    <w:p w14:paraId="378D4369" w14:textId="44D1AA83" w:rsidR="006A55C5" w:rsidRPr="00176850" w:rsidRDefault="008E5F33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Health and Safety Executive at</w:t>
      </w:r>
      <w:r w:rsidR="00E3254E" w:rsidRPr="00176850">
        <w:rPr>
          <w:rFonts w:asciiTheme="minorHAnsi" w:hAnsiTheme="minorHAnsi" w:cstheme="minorHAnsi"/>
        </w:rPr>
        <w:t xml:space="preserve">: </w:t>
      </w:r>
      <w:r w:rsidR="000C0C5E" w:rsidRPr="00176850">
        <w:rPr>
          <w:rFonts w:asciiTheme="minorHAnsi" w:hAnsiTheme="minorHAnsi" w:cstheme="minorHAnsi"/>
        </w:rPr>
        <w:t>hse.gov</w:t>
      </w:r>
      <w:r w:rsidR="00861AA6" w:rsidRPr="00176850">
        <w:rPr>
          <w:rFonts w:asciiTheme="minorHAnsi" w:hAnsiTheme="minorHAnsi" w:cstheme="minorHAnsi"/>
        </w:rPr>
        <w:t>.uk/stress/mental-health.htm</w:t>
      </w:r>
    </w:p>
    <w:p w14:paraId="1A14A118" w14:textId="2F76DE4F" w:rsidR="00E3254E" w:rsidRPr="00176850" w:rsidRDefault="000C0C5E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Time to Change at: </w:t>
      </w:r>
      <w:hyperlink r:id="rId8" w:history="1">
        <w:r w:rsidRPr="00176850">
          <w:rPr>
            <w:rStyle w:val="Hyperlink"/>
            <w:rFonts w:asciiTheme="minorHAnsi" w:hAnsiTheme="minorHAnsi" w:cstheme="minorHAnsi"/>
          </w:rPr>
          <w:t>www.time-to-change.org.uk</w:t>
        </w:r>
      </w:hyperlink>
    </w:p>
    <w:p w14:paraId="0D49A2DE" w14:textId="116117F1" w:rsidR="00861AA6" w:rsidRPr="00176850" w:rsidRDefault="0079204C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 xml:space="preserve">Mind at: </w:t>
      </w:r>
      <w:hyperlink r:id="rId9" w:history="1">
        <w:r w:rsidRPr="00176850">
          <w:rPr>
            <w:rStyle w:val="Hyperlink"/>
            <w:rFonts w:asciiTheme="minorHAnsi" w:hAnsiTheme="minorHAnsi" w:cstheme="minorHAnsi"/>
          </w:rPr>
          <w:t>www.mind.org.uk</w:t>
        </w:r>
      </w:hyperlink>
    </w:p>
    <w:p w14:paraId="7B8B8076" w14:textId="500B3D6B" w:rsidR="0079204C" w:rsidRPr="00176850" w:rsidRDefault="0079204C" w:rsidP="00144BDD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St</w:t>
      </w:r>
      <w:r w:rsidR="000D01D8" w:rsidRPr="00176850">
        <w:rPr>
          <w:rFonts w:asciiTheme="minorHAnsi" w:hAnsiTheme="minorHAnsi" w:cstheme="minorHAnsi"/>
        </w:rPr>
        <w:t xml:space="preserve"> John Ambulance</w:t>
      </w:r>
      <w:r w:rsidR="001A229E" w:rsidRPr="00176850">
        <w:rPr>
          <w:rFonts w:asciiTheme="minorHAnsi" w:hAnsiTheme="minorHAnsi" w:cstheme="minorHAnsi"/>
        </w:rPr>
        <w:t xml:space="preserve"> at</w:t>
      </w:r>
      <w:r w:rsidR="000D01D8" w:rsidRPr="00176850">
        <w:rPr>
          <w:rFonts w:asciiTheme="minorHAnsi" w:hAnsiTheme="minorHAnsi" w:cstheme="minorHAnsi"/>
        </w:rPr>
        <w:t>:</w:t>
      </w:r>
      <w:r w:rsidR="001A229E" w:rsidRPr="00176850">
        <w:rPr>
          <w:rFonts w:asciiTheme="minorHAnsi" w:hAnsiTheme="minorHAnsi" w:cstheme="minorHAnsi"/>
        </w:rPr>
        <w:t xml:space="preserve"> </w:t>
      </w:r>
      <w:hyperlink r:id="rId10" w:history="1">
        <w:r w:rsidR="005E2922" w:rsidRPr="00176850">
          <w:rPr>
            <w:rStyle w:val="Hyperlink"/>
            <w:rFonts w:asciiTheme="minorHAnsi" w:hAnsiTheme="minorHAnsi" w:cstheme="minorHAnsi"/>
          </w:rPr>
          <w:t>www.sja.org.uk/sja/training:courses/mental-health-first-aid.aspx</w:t>
        </w:r>
      </w:hyperlink>
    </w:p>
    <w:p w14:paraId="20EB0A70" w14:textId="77777777" w:rsidR="005E2922" w:rsidRPr="00176850" w:rsidRDefault="005E2922" w:rsidP="00144BDD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35913A2C" w14:textId="28D57B61" w:rsidR="005E2922" w:rsidRPr="00176850" w:rsidRDefault="005E2922" w:rsidP="005C4AA5">
      <w:pPr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  <w:r w:rsidRPr="00176850">
        <w:rPr>
          <w:rFonts w:asciiTheme="minorHAnsi" w:hAnsiTheme="minorHAnsi" w:cstheme="minorHAnsi"/>
          <w:b/>
          <w:bCs/>
          <w:i/>
          <w:iCs/>
        </w:rPr>
        <w:t>Further information</w:t>
      </w:r>
    </w:p>
    <w:p w14:paraId="07394DCF" w14:textId="34024125" w:rsidR="005E2922" w:rsidRPr="00176850" w:rsidRDefault="002E3CFE" w:rsidP="005C4AA5">
      <w:pPr>
        <w:spacing w:after="12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Building a Resilient Workforce in the Early Years (Early Years Alliance 2019)</w:t>
      </w:r>
    </w:p>
    <w:p w14:paraId="2B388DD0" w14:textId="01F0ABC2" w:rsidR="002E3CFE" w:rsidRPr="00176850" w:rsidRDefault="007B4414" w:rsidP="00144BDD">
      <w:pPr>
        <w:spacing w:after="0" w:line="240" w:lineRule="auto"/>
        <w:rPr>
          <w:rFonts w:asciiTheme="minorHAnsi" w:hAnsiTheme="minorHAnsi" w:cstheme="minorHAnsi"/>
        </w:rPr>
      </w:pPr>
      <w:r w:rsidRPr="00176850">
        <w:rPr>
          <w:rFonts w:asciiTheme="minorHAnsi" w:hAnsiTheme="minorHAnsi" w:cstheme="minorHAnsi"/>
        </w:rPr>
        <w:t>Minds Matter: The imp</w:t>
      </w:r>
      <w:r w:rsidR="00144BDD">
        <w:rPr>
          <w:rFonts w:asciiTheme="minorHAnsi" w:hAnsiTheme="minorHAnsi" w:cstheme="minorHAnsi"/>
        </w:rPr>
        <w:t>a</w:t>
      </w:r>
      <w:r w:rsidRPr="00176850">
        <w:rPr>
          <w:rFonts w:asciiTheme="minorHAnsi" w:hAnsiTheme="minorHAnsi" w:cstheme="minorHAnsi"/>
        </w:rPr>
        <w:t xml:space="preserve">ct of working in the early years sector on </w:t>
      </w:r>
      <w:r w:rsidR="001F3EC5" w:rsidRPr="00176850">
        <w:rPr>
          <w:rFonts w:asciiTheme="minorHAnsi" w:hAnsiTheme="minorHAnsi" w:cstheme="minorHAnsi"/>
        </w:rPr>
        <w:t>practitioners</w:t>
      </w:r>
      <w:r w:rsidRPr="00176850">
        <w:rPr>
          <w:rFonts w:asciiTheme="minorHAnsi" w:hAnsiTheme="minorHAnsi" w:cstheme="minorHAnsi"/>
        </w:rPr>
        <w:t>’ mental health and wellbeing (Pre-school Learning Alliance)</w:t>
      </w:r>
    </w:p>
    <w:p w14:paraId="1868766B" w14:textId="77777777" w:rsidR="007B4414" w:rsidRPr="00176850" w:rsidRDefault="007B4414" w:rsidP="00144BDD">
      <w:pPr>
        <w:spacing w:after="0" w:line="240" w:lineRule="auto"/>
        <w:rPr>
          <w:rFonts w:asciiTheme="minorHAnsi" w:hAnsiTheme="minorHAnsi" w:cstheme="minorHAnsi"/>
        </w:rPr>
      </w:pPr>
    </w:p>
    <w:p w14:paraId="1415E6FA" w14:textId="7B118917" w:rsidR="0054245F" w:rsidRPr="00176850" w:rsidRDefault="0054245F" w:rsidP="005C4AA5">
      <w:pPr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  <w:r w:rsidRPr="00176850">
        <w:rPr>
          <w:rFonts w:asciiTheme="minorHAnsi" w:hAnsiTheme="minorHAnsi" w:cstheme="minorHAnsi"/>
          <w:b/>
          <w:bCs/>
          <w:i/>
          <w:iCs/>
        </w:rPr>
        <w:t>For further advice</w:t>
      </w:r>
    </w:p>
    <w:p w14:paraId="2B0839AA" w14:textId="2F79BF7D" w:rsidR="0054245F" w:rsidRPr="00176850" w:rsidRDefault="001F3EC5" w:rsidP="005C4AA5">
      <w:pPr>
        <w:spacing w:after="120" w:line="240" w:lineRule="auto"/>
        <w:rPr>
          <w:rFonts w:asciiTheme="minorHAnsi" w:hAnsiTheme="minorHAnsi" w:cstheme="minorHAnsi"/>
        </w:rPr>
      </w:pPr>
      <w:hyperlink r:id="rId11" w:history="1">
        <w:r w:rsidR="00052391" w:rsidRPr="00176850">
          <w:rPr>
            <w:rStyle w:val="Hyperlink"/>
            <w:rFonts w:asciiTheme="minorHAnsi" w:hAnsiTheme="minorHAnsi" w:cstheme="minorHAnsi"/>
          </w:rPr>
          <w:t>info@eyalliance.org.uk</w:t>
        </w:r>
      </w:hyperlink>
    </w:p>
    <w:p w14:paraId="3780996A" w14:textId="1BA6E91B" w:rsidR="00052391" w:rsidRPr="00176850" w:rsidRDefault="001F3EC5" w:rsidP="005C4AA5">
      <w:pPr>
        <w:spacing w:after="120" w:line="240" w:lineRule="auto"/>
        <w:rPr>
          <w:rFonts w:asciiTheme="minorHAnsi" w:hAnsiTheme="minorHAnsi" w:cstheme="minorHAnsi"/>
        </w:rPr>
      </w:pPr>
      <w:hyperlink r:id="rId12" w:history="1">
        <w:r w:rsidR="00C463F6" w:rsidRPr="00176850">
          <w:rPr>
            <w:rStyle w:val="Hyperlink"/>
            <w:rFonts w:asciiTheme="minorHAnsi" w:hAnsiTheme="minorHAnsi" w:cstheme="minorHAnsi"/>
          </w:rPr>
          <w:t>www.eyalliance.org.uk/information-and-advice</w:t>
        </w:r>
      </w:hyperlink>
    </w:p>
    <w:p w14:paraId="3CDE2097" w14:textId="075FEC23" w:rsidR="00631E7F" w:rsidRPr="009E29CC" w:rsidRDefault="00631E7F" w:rsidP="005C4AA5">
      <w:pPr>
        <w:rPr>
          <w:rFonts w:asciiTheme="minorHAnsi" w:hAnsiTheme="minorHAnsi" w:cstheme="minorHAnsi"/>
        </w:rPr>
      </w:pPr>
      <w:r w:rsidRPr="009E29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9E29CC" w:rsidRDefault="00631E7F" w:rsidP="005C4AA5">
      <w:pPr>
        <w:spacing w:after="120" w:line="320" w:lineRule="atLeast"/>
        <w:rPr>
          <w:rFonts w:asciiTheme="minorHAnsi" w:hAnsiTheme="minorHAnsi" w:cstheme="minorHAnsi"/>
        </w:rPr>
      </w:pPr>
    </w:p>
    <w:p w14:paraId="1AF7B725" w14:textId="77DC13F6" w:rsidR="000669A8" w:rsidRPr="008632B5" w:rsidRDefault="000669A8" w:rsidP="005C4AA5">
      <w:pPr>
        <w:spacing w:after="120"/>
        <w:rPr>
          <w:rFonts w:cstheme="minorHAnsi"/>
        </w:rPr>
      </w:pPr>
      <w:r w:rsidRPr="008632B5">
        <w:rPr>
          <w:rFonts w:cstheme="minorHAnsi"/>
        </w:rPr>
        <w:t>Rosalind Hambidge (Director)</w:t>
      </w:r>
      <w:r w:rsidRPr="008632B5">
        <w:rPr>
          <w:rFonts w:cstheme="minorHAnsi"/>
        </w:rPr>
        <w:tab/>
        <w:t>Date: 2</w:t>
      </w:r>
      <w:r w:rsidR="00176850">
        <w:rPr>
          <w:rFonts w:cstheme="minorHAnsi"/>
        </w:rPr>
        <w:t>/3/2023</w:t>
      </w:r>
    </w:p>
    <w:p w14:paraId="2C39B426" w14:textId="77777777" w:rsidR="000669A8" w:rsidRPr="008632B5" w:rsidRDefault="000669A8" w:rsidP="005C4AA5">
      <w:pPr>
        <w:spacing w:after="120"/>
        <w:rPr>
          <w:rFonts w:cstheme="minorHAnsi"/>
        </w:rPr>
      </w:pPr>
      <w:r w:rsidRPr="008632B5">
        <w:rPr>
          <w:rFonts w:cstheme="minorHAnsi"/>
        </w:rPr>
        <w:t>Signed on behalf of Little Oak Pre-school (Witney</w:t>
      </w:r>
      <w:r>
        <w:rPr>
          <w:rFonts w:cstheme="minorHAnsi"/>
        </w:rPr>
        <w:t>)</w:t>
      </w:r>
      <w:r w:rsidRPr="008632B5">
        <w:rPr>
          <w:rFonts w:cstheme="minorHAnsi"/>
        </w:rPr>
        <w:t xml:space="preserve"> Ltd</w:t>
      </w:r>
    </w:p>
    <w:p w14:paraId="4128EF4E" w14:textId="08F9E70E" w:rsidR="00631E7F" w:rsidRPr="00144BDD" w:rsidRDefault="000669A8" w:rsidP="001F3EC5">
      <w:pPr>
        <w:tabs>
          <w:tab w:val="right" w:pos="10492"/>
        </w:tabs>
        <w:spacing w:after="120"/>
        <w:rPr>
          <w:rFonts w:cstheme="minorHAnsi"/>
        </w:rPr>
      </w:pPr>
      <w:r w:rsidRPr="008632B5">
        <w:rPr>
          <w:rFonts w:cstheme="minorHAnsi"/>
        </w:rPr>
        <w:t xml:space="preserve">Policy </w:t>
      </w:r>
      <w:proofErr w:type="gramStart"/>
      <w:r w:rsidRPr="008632B5">
        <w:rPr>
          <w:rFonts w:cstheme="minorHAnsi"/>
        </w:rPr>
        <w:t>review</w:t>
      </w:r>
      <w:proofErr w:type="gramEnd"/>
      <w:r w:rsidRPr="008632B5">
        <w:rPr>
          <w:rFonts w:cstheme="minorHAnsi"/>
        </w:rPr>
        <w:t xml:space="preserve"> due: </w:t>
      </w:r>
      <w:r w:rsidR="00176850">
        <w:rPr>
          <w:rFonts w:cstheme="minorHAnsi"/>
        </w:rPr>
        <w:t>November</w:t>
      </w:r>
      <w:r w:rsidRPr="008632B5">
        <w:rPr>
          <w:rFonts w:cstheme="minorHAnsi"/>
        </w:rPr>
        <w:t xml:space="preserve"> 2023</w:t>
      </w:r>
      <w:r w:rsidR="001F3EC5">
        <w:rPr>
          <w:rFonts w:cstheme="minorHAnsi"/>
        </w:rPr>
        <w:tab/>
      </w:r>
    </w:p>
    <w:sectPr w:rsidR="00631E7F" w:rsidRPr="00144BDD" w:rsidSect="00176850">
      <w:footerReference w:type="default" r:id="rId14"/>
      <w:headerReference w:type="first" r:id="rId15"/>
      <w:footerReference w:type="first" r:id="rId16"/>
      <w:pgSz w:w="11910" w:h="16840"/>
      <w:pgMar w:top="567" w:right="567" w:bottom="567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9E9E" w14:textId="77777777" w:rsidR="006A074E" w:rsidRDefault="006A074E" w:rsidP="00AB39FC">
      <w:pPr>
        <w:spacing w:after="0" w:line="240" w:lineRule="auto"/>
      </w:pPr>
      <w:r>
        <w:separator/>
      </w:r>
    </w:p>
  </w:endnote>
  <w:endnote w:type="continuationSeparator" w:id="0">
    <w:p w14:paraId="3C57D3CE" w14:textId="77777777" w:rsidR="006A074E" w:rsidRDefault="006A074E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7459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5919ED3" w14:textId="77777777" w:rsidR="00176850" w:rsidRDefault="00923E3C" w:rsidP="00176850">
        <w:pPr>
          <w:pStyle w:val="Footer"/>
          <w:jc w:val="right"/>
          <w:rPr>
            <w:noProof/>
            <w:sz w:val="16"/>
            <w:szCs w:val="16"/>
          </w:rPr>
        </w:pPr>
        <w:r w:rsidRPr="00923E3C">
          <w:rPr>
            <w:sz w:val="16"/>
            <w:szCs w:val="16"/>
          </w:rPr>
          <w:fldChar w:fldCharType="begin"/>
        </w:r>
        <w:r w:rsidRPr="00923E3C">
          <w:rPr>
            <w:sz w:val="16"/>
            <w:szCs w:val="16"/>
          </w:rPr>
          <w:instrText xml:space="preserve"> PAGE   \* MERGEFORMAT </w:instrText>
        </w:r>
        <w:r w:rsidRPr="00923E3C">
          <w:rPr>
            <w:sz w:val="16"/>
            <w:szCs w:val="16"/>
          </w:rPr>
          <w:fldChar w:fldCharType="separate"/>
        </w:r>
        <w:r w:rsidRPr="00923E3C">
          <w:rPr>
            <w:noProof/>
            <w:sz w:val="16"/>
            <w:szCs w:val="16"/>
          </w:rPr>
          <w:t>2</w:t>
        </w:r>
        <w:r w:rsidRPr="00923E3C">
          <w:rPr>
            <w:noProof/>
            <w:sz w:val="16"/>
            <w:szCs w:val="16"/>
          </w:rPr>
          <w:fldChar w:fldCharType="end"/>
        </w:r>
      </w:p>
      <w:p w14:paraId="5F236158" w14:textId="1C4812C9" w:rsidR="00923E3C" w:rsidRPr="00176850" w:rsidRDefault="00176850" w:rsidP="00176850">
        <w:pPr>
          <w:spacing w:after="0" w:line="240" w:lineRule="auto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176850">
          <w:rPr>
            <w:rFonts w:asciiTheme="minorHAnsi" w:hAnsiTheme="minorHAnsi" w:cstheme="minorHAnsi"/>
            <w:b/>
            <w:bCs/>
            <w:sz w:val="16"/>
            <w:szCs w:val="16"/>
          </w:rPr>
          <w:t>Mental Health and Wellbeing in the Pre-school for Children and Staff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5776" w14:textId="4266181B" w:rsidR="00C63529" w:rsidRDefault="00C63529" w:rsidP="00176850">
    <w:pPr>
      <w:spacing w:after="0" w:line="240" w:lineRule="auto"/>
      <w:ind w:left="284" w:hanging="284"/>
      <w:rPr>
        <w:rFonts w:cstheme="minorHAnsi"/>
        <w:sz w:val="16"/>
        <w:szCs w:val="16"/>
      </w:rPr>
    </w:pPr>
    <w:r>
      <w:rPr>
        <w:rFonts w:cstheme="minorHAnsi"/>
        <w:b/>
        <w:bCs/>
        <w:sz w:val="16"/>
        <w:szCs w:val="16"/>
      </w:rPr>
      <w:t>Mental Health and Wellbeing</w:t>
    </w:r>
    <w:r w:rsidR="00176850">
      <w:rPr>
        <w:rFonts w:cstheme="minorHAnsi"/>
        <w:b/>
        <w:bCs/>
        <w:sz w:val="16"/>
        <w:szCs w:val="16"/>
      </w:rPr>
      <w:t xml:space="preserve">     </w:t>
    </w:r>
    <w:r w:rsidR="00176850" w:rsidRPr="00176850">
      <w:rPr>
        <w:rFonts w:cstheme="minorHAnsi"/>
        <w:sz w:val="16"/>
        <w:szCs w:val="16"/>
      </w:rPr>
      <w:t>REVIEWED</w:t>
    </w:r>
    <w:r w:rsidRPr="00176850">
      <w:rPr>
        <w:rFonts w:cstheme="minorHAnsi"/>
        <w:sz w:val="16"/>
        <w:szCs w:val="16"/>
      </w:rPr>
      <w:t xml:space="preserve"> </w:t>
    </w:r>
    <w:r w:rsidR="00176850" w:rsidRPr="00176850">
      <w:rPr>
        <w:rFonts w:cstheme="minorHAnsi"/>
        <w:sz w:val="16"/>
        <w:szCs w:val="16"/>
      </w:rPr>
      <w:fldChar w:fldCharType="begin"/>
    </w:r>
    <w:r w:rsidR="00176850" w:rsidRPr="00176850">
      <w:rPr>
        <w:rFonts w:cstheme="minorHAnsi"/>
        <w:sz w:val="16"/>
        <w:szCs w:val="16"/>
      </w:rPr>
      <w:instrText xml:space="preserve"> DATE \@ "dd/MM/yyyy HH:mm" </w:instrText>
    </w:r>
    <w:r w:rsidR="00176850" w:rsidRPr="00176850">
      <w:rPr>
        <w:rFonts w:cstheme="minorHAnsi"/>
        <w:sz w:val="16"/>
        <w:szCs w:val="16"/>
      </w:rPr>
      <w:fldChar w:fldCharType="separate"/>
    </w:r>
    <w:r w:rsidR="00176850" w:rsidRPr="00176850">
      <w:rPr>
        <w:rFonts w:cstheme="minorHAnsi"/>
        <w:noProof/>
        <w:sz w:val="16"/>
        <w:szCs w:val="16"/>
      </w:rPr>
      <w:t>02/03/2023 09:20</w:t>
    </w:r>
    <w:r w:rsidR="00176850" w:rsidRPr="00176850">
      <w:rPr>
        <w:rFonts w:cstheme="minorHAnsi"/>
        <w:sz w:val="16"/>
        <w:szCs w:val="16"/>
      </w:rPr>
      <w:fldChar w:fldCharType="end"/>
    </w:r>
  </w:p>
  <w:p w14:paraId="2462347E" w14:textId="77777777" w:rsidR="00C63529" w:rsidRPr="005A0A43" w:rsidRDefault="00C63529" w:rsidP="00176850">
    <w:pPr>
      <w:tabs>
        <w:tab w:val="center" w:pos="4513"/>
        <w:tab w:val="right" w:pos="9026"/>
      </w:tabs>
      <w:spacing w:after="0" w:line="240" w:lineRule="auto"/>
      <w:jc w:val="center"/>
      <w:rPr>
        <w:rFonts w:cs="Calibri"/>
        <w:sz w:val="16"/>
        <w:szCs w:val="16"/>
      </w:rPr>
    </w:pPr>
    <w:r w:rsidRPr="005A0A43">
      <w:rPr>
        <w:rFonts w:cs="Calibri"/>
        <w:sz w:val="16"/>
        <w:szCs w:val="16"/>
      </w:rPr>
      <w:t xml:space="preserve">Directors: Chris Putt ∙ Sue Potter ∙ Rosalind Hambidge </w:t>
    </w:r>
    <w:r w:rsidRPr="005A0A43">
      <w:rPr>
        <w:rFonts w:ascii="Verdana" w:hAnsi="Verdana" w:cs="Calibri"/>
        <w:sz w:val="16"/>
        <w:szCs w:val="16"/>
      </w:rPr>
      <w:t>∙</w:t>
    </w:r>
    <w:r w:rsidRPr="005A0A43">
      <w:rPr>
        <w:rFonts w:cs="Calibri"/>
        <w:sz w:val="16"/>
        <w:szCs w:val="16"/>
      </w:rPr>
      <w:t xml:space="preserve"> Company No: 7326565 ∙ Charity No: 1137934 </w:t>
    </w:r>
  </w:p>
  <w:p w14:paraId="66848B88" w14:textId="77777777" w:rsidR="00C63529" w:rsidRPr="005A0A43" w:rsidRDefault="00C63529" w:rsidP="00176850">
    <w:pPr>
      <w:tabs>
        <w:tab w:val="center" w:pos="4513"/>
        <w:tab w:val="right" w:pos="9026"/>
      </w:tabs>
      <w:spacing w:after="0" w:line="240" w:lineRule="auto"/>
      <w:jc w:val="center"/>
      <w:rPr>
        <w:rFonts w:cs="Calibri"/>
        <w:sz w:val="16"/>
        <w:szCs w:val="16"/>
      </w:rPr>
    </w:pPr>
    <w:r w:rsidRPr="005A0A43">
      <w:rPr>
        <w:rFonts w:cs="Calibri"/>
        <w:sz w:val="16"/>
        <w:szCs w:val="16"/>
      </w:rPr>
      <w:t>Little Oak Pre-school is the trading name of Little Oak Pre-school (Witney) Ltd</w:t>
    </w:r>
  </w:p>
  <w:p w14:paraId="04E93147" w14:textId="50ED08B8" w:rsidR="00923E3C" w:rsidRPr="00176850" w:rsidRDefault="00C63529" w:rsidP="00176850">
    <w:pPr>
      <w:spacing w:after="0" w:line="240" w:lineRule="auto"/>
      <w:jc w:val="center"/>
      <w:rPr>
        <w:rFonts w:cs="Calibri"/>
        <w:sz w:val="16"/>
        <w:szCs w:val="16"/>
      </w:rPr>
    </w:pPr>
    <w:r w:rsidRPr="005A0A43">
      <w:rPr>
        <w:rFonts w:cs="Calibri"/>
        <w:sz w:val="16"/>
        <w:szCs w:val="16"/>
      </w:rPr>
      <w:t xml:space="preserve">Registered Office: Little Oak Pre-school (Witney) Ltd </w:t>
    </w:r>
    <w:r w:rsidRPr="005A0A43">
      <w:rPr>
        <w:rFonts w:ascii="Verdana" w:hAnsi="Verdana" w:cs="Calibri"/>
        <w:sz w:val="16"/>
        <w:szCs w:val="16"/>
      </w:rPr>
      <w:t>∙</w:t>
    </w:r>
    <w:r w:rsidRPr="005A0A43">
      <w:rPr>
        <w:rFonts w:cs="Calibri"/>
        <w:sz w:val="16"/>
        <w:szCs w:val="16"/>
      </w:rPr>
      <w:t xml:space="preserve"> 50A Holford Road ∙ Witney ∙ Oxon ∙ OX28 5NG </w:t>
    </w:r>
    <w:r w:rsidRPr="005A0A43">
      <w:rPr>
        <w:rFonts w:ascii="Verdana" w:hAnsi="Verdana" w:cs="Calibri"/>
        <w:sz w:val="16"/>
        <w:szCs w:val="16"/>
      </w:rPr>
      <w:t>∙</w:t>
    </w:r>
    <w:r w:rsidRPr="005A0A43">
      <w:rPr>
        <w:rFonts w:cs="Calibri"/>
        <w:sz w:val="16"/>
        <w:szCs w:val="16"/>
      </w:rPr>
      <w:t xml:space="preserve">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5297" w14:textId="77777777" w:rsidR="006A074E" w:rsidRDefault="006A074E" w:rsidP="00AB39FC">
      <w:pPr>
        <w:spacing w:after="0" w:line="240" w:lineRule="auto"/>
      </w:pPr>
      <w:r>
        <w:separator/>
      </w:r>
    </w:p>
  </w:footnote>
  <w:footnote w:type="continuationSeparator" w:id="0">
    <w:p w14:paraId="1A00AEEC" w14:textId="77777777" w:rsidR="006A074E" w:rsidRDefault="006A074E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F679" w14:textId="6E1C17C0" w:rsidR="00AB2B94" w:rsidRPr="00D4160A" w:rsidRDefault="009E29CC" w:rsidP="00D4160A">
    <w:pPr>
      <w:pStyle w:val="Header"/>
    </w:pPr>
    <w:r>
      <w:rPr>
        <w:noProof/>
      </w:rPr>
      <w:drawing>
        <wp:inline distT="0" distB="0" distL="0" distR="0" wp14:anchorId="46C8196B" wp14:editId="32A1AE66">
          <wp:extent cx="6261589" cy="1670050"/>
          <wp:effectExtent l="0" t="0" r="6350" b="635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9159" cy="167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07"/>
    <w:multiLevelType w:val="hybridMultilevel"/>
    <w:tmpl w:val="A66E4ADC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815365A"/>
    <w:multiLevelType w:val="hybridMultilevel"/>
    <w:tmpl w:val="B532E36C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1B06"/>
    <w:multiLevelType w:val="hybridMultilevel"/>
    <w:tmpl w:val="CC9AA636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27FBE"/>
    <w:multiLevelType w:val="hybridMultilevel"/>
    <w:tmpl w:val="FFAAE514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1291F"/>
    <w:multiLevelType w:val="hybridMultilevel"/>
    <w:tmpl w:val="A7EA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6338D"/>
    <w:multiLevelType w:val="hybridMultilevel"/>
    <w:tmpl w:val="BD54E304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51CA5"/>
    <w:multiLevelType w:val="hybridMultilevel"/>
    <w:tmpl w:val="2B5CF246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D660D"/>
    <w:multiLevelType w:val="hybridMultilevel"/>
    <w:tmpl w:val="7E0631D2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0240"/>
    <w:multiLevelType w:val="hybridMultilevel"/>
    <w:tmpl w:val="F76EC610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F155E"/>
    <w:multiLevelType w:val="hybridMultilevel"/>
    <w:tmpl w:val="F518632C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710927D2"/>
    <w:multiLevelType w:val="hybridMultilevel"/>
    <w:tmpl w:val="DD406F0C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C04AC"/>
    <w:multiLevelType w:val="hybridMultilevel"/>
    <w:tmpl w:val="ED00D33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C7277"/>
    <w:multiLevelType w:val="hybridMultilevel"/>
    <w:tmpl w:val="0F905C88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B27F8"/>
    <w:multiLevelType w:val="hybridMultilevel"/>
    <w:tmpl w:val="2D2C3750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920501">
    <w:abstractNumId w:val="23"/>
  </w:num>
  <w:num w:numId="2" w16cid:durableId="1015422704">
    <w:abstractNumId w:val="28"/>
  </w:num>
  <w:num w:numId="3" w16cid:durableId="1580363439">
    <w:abstractNumId w:val="19"/>
  </w:num>
  <w:num w:numId="4" w16cid:durableId="243994305">
    <w:abstractNumId w:val="41"/>
  </w:num>
  <w:num w:numId="5" w16cid:durableId="1262762965">
    <w:abstractNumId w:val="17"/>
  </w:num>
  <w:num w:numId="6" w16cid:durableId="1888488364">
    <w:abstractNumId w:val="32"/>
  </w:num>
  <w:num w:numId="7" w16cid:durableId="2072191709">
    <w:abstractNumId w:val="10"/>
  </w:num>
  <w:num w:numId="8" w16cid:durableId="1404110603">
    <w:abstractNumId w:val="2"/>
  </w:num>
  <w:num w:numId="9" w16cid:durableId="633676262">
    <w:abstractNumId w:val="13"/>
  </w:num>
  <w:num w:numId="10" w16cid:durableId="692146921">
    <w:abstractNumId w:val="12"/>
  </w:num>
  <w:num w:numId="11" w16cid:durableId="738138924">
    <w:abstractNumId w:val="9"/>
  </w:num>
  <w:num w:numId="12" w16cid:durableId="347756683">
    <w:abstractNumId w:val="11"/>
  </w:num>
  <w:num w:numId="13" w16cid:durableId="1977251799">
    <w:abstractNumId w:val="6"/>
  </w:num>
  <w:num w:numId="14" w16cid:durableId="837233684">
    <w:abstractNumId w:val="7"/>
  </w:num>
  <w:num w:numId="15" w16cid:durableId="1331719186">
    <w:abstractNumId w:val="16"/>
  </w:num>
  <w:num w:numId="16" w16cid:durableId="120922555">
    <w:abstractNumId w:val="38"/>
  </w:num>
  <w:num w:numId="17" w16cid:durableId="1865827846">
    <w:abstractNumId w:val="27"/>
  </w:num>
  <w:num w:numId="18" w16cid:durableId="1507086675">
    <w:abstractNumId w:val="36"/>
  </w:num>
  <w:num w:numId="19" w16cid:durableId="1952782673">
    <w:abstractNumId w:val="22"/>
  </w:num>
  <w:num w:numId="20" w16cid:durableId="813640353">
    <w:abstractNumId w:val="24"/>
  </w:num>
  <w:num w:numId="21" w16cid:durableId="1874414326">
    <w:abstractNumId w:val="14"/>
  </w:num>
  <w:num w:numId="22" w16cid:durableId="516769514">
    <w:abstractNumId w:val="30"/>
  </w:num>
  <w:num w:numId="23" w16cid:durableId="1465736337">
    <w:abstractNumId w:val="1"/>
  </w:num>
  <w:num w:numId="24" w16cid:durableId="1577789488">
    <w:abstractNumId w:val="3"/>
  </w:num>
  <w:num w:numId="25" w16cid:durableId="283268424">
    <w:abstractNumId w:val="34"/>
  </w:num>
  <w:num w:numId="26" w16cid:durableId="1238006704">
    <w:abstractNumId w:val="31"/>
  </w:num>
  <w:num w:numId="27" w16cid:durableId="41485932">
    <w:abstractNumId w:val="29"/>
  </w:num>
  <w:num w:numId="28" w16cid:durableId="2018581628">
    <w:abstractNumId w:val="25"/>
  </w:num>
  <w:num w:numId="29" w16cid:durableId="625041681">
    <w:abstractNumId w:val="26"/>
  </w:num>
  <w:num w:numId="30" w16cid:durableId="1123186736">
    <w:abstractNumId w:val="0"/>
  </w:num>
  <w:num w:numId="31" w16cid:durableId="575746880">
    <w:abstractNumId w:val="21"/>
  </w:num>
  <w:num w:numId="32" w16cid:durableId="251015210">
    <w:abstractNumId w:val="5"/>
  </w:num>
  <w:num w:numId="33" w16cid:durableId="420029818">
    <w:abstractNumId w:val="40"/>
  </w:num>
  <w:num w:numId="34" w16cid:durableId="465775975">
    <w:abstractNumId w:val="35"/>
  </w:num>
  <w:num w:numId="35" w16cid:durableId="1756047473">
    <w:abstractNumId w:val="4"/>
  </w:num>
  <w:num w:numId="36" w16cid:durableId="1392146453">
    <w:abstractNumId w:val="42"/>
  </w:num>
  <w:num w:numId="37" w16cid:durableId="1349479090">
    <w:abstractNumId w:val="37"/>
  </w:num>
  <w:num w:numId="38" w16cid:durableId="869100728">
    <w:abstractNumId w:val="15"/>
  </w:num>
  <w:num w:numId="39" w16cid:durableId="298194802">
    <w:abstractNumId w:val="20"/>
  </w:num>
  <w:num w:numId="40" w16cid:durableId="357582905">
    <w:abstractNumId w:val="39"/>
  </w:num>
  <w:num w:numId="41" w16cid:durableId="542790790">
    <w:abstractNumId w:val="33"/>
  </w:num>
  <w:num w:numId="42" w16cid:durableId="1159617982">
    <w:abstractNumId w:val="8"/>
  </w:num>
  <w:num w:numId="43" w16cid:durableId="7512037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026D4"/>
    <w:rsid w:val="00006172"/>
    <w:rsid w:val="000101DB"/>
    <w:rsid w:val="000162F1"/>
    <w:rsid w:val="00020D70"/>
    <w:rsid w:val="00042670"/>
    <w:rsid w:val="00052391"/>
    <w:rsid w:val="000669A8"/>
    <w:rsid w:val="00072966"/>
    <w:rsid w:val="00075D39"/>
    <w:rsid w:val="000938FF"/>
    <w:rsid w:val="000A09AD"/>
    <w:rsid w:val="000B7801"/>
    <w:rsid w:val="000C0C5E"/>
    <w:rsid w:val="000D01D8"/>
    <w:rsid w:val="000D3876"/>
    <w:rsid w:val="000F1C37"/>
    <w:rsid w:val="000F1F8A"/>
    <w:rsid w:val="00124795"/>
    <w:rsid w:val="00144BDD"/>
    <w:rsid w:val="0016311F"/>
    <w:rsid w:val="00172FF6"/>
    <w:rsid w:val="00175769"/>
    <w:rsid w:val="00176850"/>
    <w:rsid w:val="0017778F"/>
    <w:rsid w:val="001908CA"/>
    <w:rsid w:val="001A229E"/>
    <w:rsid w:val="001D1C0F"/>
    <w:rsid w:val="001D253A"/>
    <w:rsid w:val="001E2D0C"/>
    <w:rsid w:val="001F0E9B"/>
    <w:rsid w:val="001F3EC5"/>
    <w:rsid w:val="0020661B"/>
    <w:rsid w:val="002362BE"/>
    <w:rsid w:val="002513C0"/>
    <w:rsid w:val="00254336"/>
    <w:rsid w:val="002547A6"/>
    <w:rsid w:val="00257684"/>
    <w:rsid w:val="00264A27"/>
    <w:rsid w:val="00266E91"/>
    <w:rsid w:val="00284A14"/>
    <w:rsid w:val="00287CA5"/>
    <w:rsid w:val="002A0217"/>
    <w:rsid w:val="002A4979"/>
    <w:rsid w:val="002A6724"/>
    <w:rsid w:val="002C11C7"/>
    <w:rsid w:val="002D1163"/>
    <w:rsid w:val="002E04B3"/>
    <w:rsid w:val="002E3568"/>
    <w:rsid w:val="002E3CFE"/>
    <w:rsid w:val="00302D9F"/>
    <w:rsid w:val="003117BB"/>
    <w:rsid w:val="0031753D"/>
    <w:rsid w:val="00326149"/>
    <w:rsid w:val="00333DFA"/>
    <w:rsid w:val="00334455"/>
    <w:rsid w:val="00340A07"/>
    <w:rsid w:val="003427AA"/>
    <w:rsid w:val="00346584"/>
    <w:rsid w:val="00361EC3"/>
    <w:rsid w:val="00365924"/>
    <w:rsid w:val="0036788D"/>
    <w:rsid w:val="00374DFB"/>
    <w:rsid w:val="003A0D97"/>
    <w:rsid w:val="003A522B"/>
    <w:rsid w:val="003B22B4"/>
    <w:rsid w:val="003B31D5"/>
    <w:rsid w:val="003B5CA3"/>
    <w:rsid w:val="003B6912"/>
    <w:rsid w:val="003C56D7"/>
    <w:rsid w:val="003C63A6"/>
    <w:rsid w:val="003D654C"/>
    <w:rsid w:val="003E70E2"/>
    <w:rsid w:val="003E7167"/>
    <w:rsid w:val="003F55FB"/>
    <w:rsid w:val="00411021"/>
    <w:rsid w:val="00421B0E"/>
    <w:rsid w:val="00423373"/>
    <w:rsid w:val="00440EF8"/>
    <w:rsid w:val="004420C5"/>
    <w:rsid w:val="0044210F"/>
    <w:rsid w:val="00446A6C"/>
    <w:rsid w:val="00463A14"/>
    <w:rsid w:val="00463CDF"/>
    <w:rsid w:val="00483BC3"/>
    <w:rsid w:val="00486EF2"/>
    <w:rsid w:val="004871E6"/>
    <w:rsid w:val="004B61E8"/>
    <w:rsid w:val="004D3164"/>
    <w:rsid w:val="004F1791"/>
    <w:rsid w:val="005079FB"/>
    <w:rsid w:val="00512914"/>
    <w:rsid w:val="00514B16"/>
    <w:rsid w:val="00517068"/>
    <w:rsid w:val="005224FB"/>
    <w:rsid w:val="00522ADE"/>
    <w:rsid w:val="00531197"/>
    <w:rsid w:val="0054245F"/>
    <w:rsid w:val="00557151"/>
    <w:rsid w:val="0056329B"/>
    <w:rsid w:val="0058094B"/>
    <w:rsid w:val="00587AF8"/>
    <w:rsid w:val="005B488D"/>
    <w:rsid w:val="005C01BC"/>
    <w:rsid w:val="005C10D7"/>
    <w:rsid w:val="005C4AA5"/>
    <w:rsid w:val="005D7283"/>
    <w:rsid w:val="005E10FF"/>
    <w:rsid w:val="005E2922"/>
    <w:rsid w:val="005F525F"/>
    <w:rsid w:val="005F666A"/>
    <w:rsid w:val="0061539F"/>
    <w:rsid w:val="00625491"/>
    <w:rsid w:val="00631E7F"/>
    <w:rsid w:val="006364D0"/>
    <w:rsid w:val="00653F32"/>
    <w:rsid w:val="006635DC"/>
    <w:rsid w:val="006771C7"/>
    <w:rsid w:val="006850F7"/>
    <w:rsid w:val="00686C81"/>
    <w:rsid w:val="0069719E"/>
    <w:rsid w:val="006A074E"/>
    <w:rsid w:val="006A08CD"/>
    <w:rsid w:val="006A45B0"/>
    <w:rsid w:val="006A55C5"/>
    <w:rsid w:val="006A7C0B"/>
    <w:rsid w:val="006B1FB1"/>
    <w:rsid w:val="006B328A"/>
    <w:rsid w:val="006D239D"/>
    <w:rsid w:val="006F6FBF"/>
    <w:rsid w:val="00700DBD"/>
    <w:rsid w:val="0071472A"/>
    <w:rsid w:val="00720E26"/>
    <w:rsid w:val="0072288C"/>
    <w:rsid w:val="00732CCE"/>
    <w:rsid w:val="00735D30"/>
    <w:rsid w:val="007530ED"/>
    <w:rsid w:val="00757486"/>
    <w:rsid w:val="007674FB"/>
    <w:rsid w:val="007723BC"/>
    <w:rsid w:val="0077694B"/>
    <w:rsid w:val="00787CD0"/>
    <w:rsid w:val="0079204C"/>
    <w:rsid w:val="00797AEC"/>
    <w:rsid w:val="007A6749"/>
    <w:rsid w:val="007B0A37"/>
    <w:rsid w:val="007B4414"/>
    <w:rsid w:val="007B5A16"/>
    <w:rsid w:val="007D1834"/>
    <w:rsid w:val="007D7299"/>
    <w:rsid w:val="007D79F5"/>
    <w:rsid w:val="007D7F3F"/>
    <w:rsid w:val="007E4A1E"/>
    <w:rsid w:val="007F01AB"/>
    <w:rsid w:val="007F0880"/>
    <w:rsid w:val="007F3F12"/>
    <w:rsid w:val="007F6AF9"/>
    <w:rsid w:val="00824562"/>
    <w:rsid w:val="00832214"/>
    <w:rsid w:val="00833FE6"/>
    <w:rsid w:val="008412A5"/>
    <w:rsid w:val="00843A7F"/>
    <w:rsid w:val="00852AF7"/>
    <w:rsid w:val="0085322F"/>
    <w:rsid w:val="00861AA6"/>
    <w:rsid w:val="0086356F"/>
    <w:rsid w:val="008703A1"/>
    <w:rsid w:val="00883D59"/>
    <w:rsid w:val="00893E86"/>
    <w:rsid w:val="008A0311"/>
    <w:rsid w:val="008C2376"/>
    <w:rsid w:val="008D1B23"/>
    <w:rsid w:val="008E5F33"/>
    <w:rsid w:val="009060BD"/>
    <w:rsid w:val="00923E3C"/>
    <w:rsid w:val="009332F9"/>
    <w:rsid w:val="0094054B"/>
    <w:rsid w:val="00945054"/>
    <w:rsid w:val="00954C1A"/>
    <w:rsid w:val="00954C25"/>
    <w:rsid w:val="009608E0"/>
    <w:rsid w:val="0096172C"/>
    <w:rsid w:val="00963C6D"/>
    <w:rsid w:val="009656E7"/>
    <w:rsid w:val="00975C7D"/>
    <w:rsid w:val="009816C7"/>
    <w:rsid w:val="009826AC"/>
    <w:rsid w:val="00997171"/>
    <w:rsid w:val="009B4C9E"/>
    <w:rsid w:val="009C7E7D"/>
    <w:rsid w:val="009D2E8B"/>
    <w:rsid w:val="009E29CC"/>
    <w:rsid w:val="009E447D"/>
    <w:rsid w:val="00A011E9"/>
    <w:rsid w:val="00A03732"/>
    <w:rsid w:val="00A07E95"/>
    <w:rsid w:val="00A144EB"/>
    <w:rsid w:val="00A20609"/>
    <w:rsid w:val="00A22D52"/>
    <w:rsid w:val="00A4140C"/>
    <w:rsid w:val="00A429FF"/>
    <w:rsid w:val="00A43216"/>
    <w:rsid w:val="00A450E2"/>
    <w:rsid w:val="00A57365"/>
    <w:rsid w:val="00A612F8"/>
    <w:rsid w:val="00A7689B"/>
    <w:rsid w:val="00A80ECF"/>
    <w:rsid w:val="00A8767C"/>
    <w:rsid w:val="00A93D75"/>
    <w:rsid w:val="00AA69F2"/>
    <w:rsid w:val="00AB2B94"/>
    <w:rsid w:val="00AB2E5E"/>
    <w:rsid w:val="00AB39FC"/>
    <w:rsid w:val="00B22799"/>
    <w:rsid w:val="00B2303D"/>
    <w:rsid w:val="00B23D98"/>
    <w:rsid w:val="00B4090A"/>
    <w:rsid w:val="00B47172"/>
    <w:rsid w:val="00B55973"/>
    <w:rsid w:val="00B62124"/>
    <w:rsid w:val="00B64E12"/>
    <w:rsid w:val="00B65A3C"/>
    <w:rsid w:val="00B67AFC"/>
    <w:rsid w:val="00B73459"/>
    <w:rsid w:val="00B76E6F"/>
    <w:rsid w:val="00B83246"/>
    <w:rsid w:val="00B923C3"/>
    <w:rsid w:val="00B93A32"/>
    <w:rsid w:val="00B94DAE"/>
    <w:rsid w:val="00BB0106"/>
    <w:rsid w:val="00BB1A42"/>
    <w:rsid w:val="00BC74FD"/>
    <w:rsid w:val="00BD420F"/>
    <w:rsid w:val="00BF7DD0"/>
    <w:rsid w:val="00C11EBF"/>
    <w:rsid w:val="00C1568E"/>
    <w:rsid w:val="00C17933"/>
    <w:rsid w:val="00C21D03"/>
    <w:rsid w:val="00C32AA7"/>
    <w:rsid w:val="00C463F6"/>
    <w:rsid w:val="00C550DA"/>
    <w:rsid w:val="00C63529"/>
    <w:rsid w:val="00C72CF8"/>
    <w:rsid w:val="00C7417B"/>
    <w:rsid w:val="00C840B0"/>
    <w:rsid w:val="00C85417"/>
    <w:rsid w:val="00C9027D"/>
    <w:rsid w:val="00CC1E4D"/>
    <w:rsid w:val="00CD3027"/>
    <w:rsid w:val="00CD4FCB"/>
    <w:rsid w:val="00CE1FBD"/>
    <w:rsid w:val="00CE50E7"/>
    <w:rsid w:val="00CE7EB2"/>
    <w:rsid w:val="00D029CD"/>
    <w:rsid w:val="00D20FAA"/>
    <w:rsid w:val="00D22C6F"/>
    <w:rsid w:val="00D2459B"/>
    <w:rsid w:val="00D26AFC"/>
    <w:rsid w:val="00D3733B"/>
    <w:rsid w:val="00D37978"/>
    <w:rsid w:val="00D4160A"/>
    <w:rsid w:val="00D41A6A"/>
    <w:rsid w:val="00D457E5"/>
    <w:rsid w:val="00D530EB"/>
    <w:rsid w:val="00D5454B"/>
    <w:rsid w:val="00D6123C"/>
    <w:rsid w:val="00D67C5D"/>
    <w:rsid w:val="00D75AE0"/>
    <w:rsid w:val="00D976D7"/>
    <w:rsid w:val="00DB59BA"/>
    <w:rsid w:val="00DD014F"/>
    <w:rsid w:val="00DD6C8B"/>
    <w:rsid w:val="00DE6EC7"/>
    <w:rsid w:val="00DF0E04"/>
    <w:rsid w:val="00E009F8"/>
    <w:rsid w:val="00E3254E"/>
    <w:rsid w:val="00E46DCE"/>
    <w:rsid w:val="00E47A9C"/>
    <w:rsid w:val="00E54749"/>
    <w:rsid w:val="00E56680"/>
    <w:rsid w:val="00E76BD6"/>
    <w:rsid w:val="00E76DB1"/>
    <w:rsid w:val="00E921B1"/>
    <w:rsid w:val="00E92485"/>
    <w:rsid w:val="00E948C6"/>
    <w:rsid w:val="00EA3F71"/>
    <w:rsid w:val="00EA4A01"/>
    <w:rsid w:val="00ED5DA3"/>
    <w:rsid w:val="00EE104C"/>
    <w:rsid w:val="00EE1C7D"/>
    <w:rsid w:val="00EF2B62"/>
    <w:rsid w:val="00F04CAC"/>
    <w:rsid w:val="00F07EBF"/>
    <w:rsid w:val="00F07ED6"/>
    <w:rsid w:val="00F11642"/>
    <w:rsid w:val="00F26EAA"/>
    <w:rsid w:val="00F611B8"/>
    <w:rsid w:val="00F820D0"/>
    <w:rsid w:val="00FC1B77"/>
    <w:rsid w:val="00FD146A"/>
    <w:rsid w:val="00FD3F3D"/>
    <w:rsid w:val="00FE2894"/>
    <w:rsid w:val="00FE53C2"/>
    <w:rsid w:val="00FF3F37"/>
    <w:rsid w:val="00FF4037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-to-change.org.uk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yalliance.org.uk/information-and-adv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yalliance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ja.org.uk/sja/training:courses/mental-health-first-ai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6217-8404-104C-856E-334C93CA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10</cp:revision>
  <cp:lastPrinted>2022-11-30T15:19:00Z</cp:lastPrinted>
  <dcterms:created xsi:type="dcterms:W3CDTF">2022-11-30T15:19:00Z</dcterms:created>
  <dcterms:modified xsi:type="dcterms:W3CDTF">2023-03-02T09:42:00Z</dcterms:modified>
</cp:coreProperties>
</file>